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188765">
      <w:pPr>
        <w:spacing w:before="0" w:beforeLines="-2147483648" w:line="360" w:lineRule="auto"/>
        <w:jc w:val="center"/>
        <w:rPr>
          <w:rFonts w:ascii="黑体" w:hAnsi="黑体" w:eastAsia="黑体" w:cs="黑体"/>
          <w:color w:val="auto"/>
          <w:spacing w:val="8"/>
          <w:sz w:val="44"/>
          <w:szCs w:val="44"/>
          <w:lang w:eastAsia="zh-CN"/>
        </w:rPr>
      </w:pPr>
      <w:r>
        <w:rPr>
          <w:rFonts w:ascii="黑体" w:hAnsi="黑体" w:eastAsia="黑体" w:cs="黑体"/>
          <w:color w:val="auto"/>
          <w:spacing w:val="8"/>
          <w:sz w:val="44"/>
          <w:szCs w:val="44"/>
          <w:lang w:eastAsia="zh-CN"/>
        </w:rPr>
        <w:t>华南农业大学</w:t>
      </w:r>
      <w:r>
        <w:rPr>
          <w:rFonts w:hint="eastAsia" w:ascii="黑体" w:hAnsi="黑体" w:eastAsia="黑体" w:cs="黑体"/>
          <w:color w:val="auto"/>
          <w:spacing w:val="8"/>
          <w:sz w:val="44"/>
          <w:szCs w:val="44"/>
          <w:lang w:val="en-US" w:eastAsia="zh-CN"/>
        </w:rPr>
        <w:t>生命科学学院</w:t>
      </w:r>
    </w:p>
    <w:p w14:paraId="218BC791">
      <w:pPr>
        <w:spacing w:before="0" w:beforeLines="-2147483648" w:line="360" w:lineRule="auto"/>
        <w:jc w:val="center"/>
        <w:rPr>
          <w:rFonts w:ascii="黑体" w:hAnsi="黑体" w:eastAsia="黑体" w:cs="黑体"/>
          <w:color w:val="auto"/>
          <w:spacing w:val="8"/>
          <w:sz w:val="43"/>
          <w:szCs w:val="43"/>
          <w:lang w:eastAsia="zh-CN"/>
        </w:rPr>
      </w:pPr>
      <w:r>
        <w:rPr>
          <w:rFonts w:ascii="黑体" w:hAnsi="黑体" w:eastAsia="黑体" w:cs="黑体"/>
          <w:color w:val="auto"/>
          <w:spacing w:val="8"/>
          <w:sz w:val="44"/>
          <w:szCs w:val="44"/>
          <w:lang w:eastAsia="zh-CN"/>
        </w:rPr>
        <w:t>博士生导师岗位</w:t>
      </w:r>
      <w:r>
        <w:rPr>
          <w:rFonts w:hint="eastAsia" w:ascii="黑体" w:hAnsi="黑体" w:eastAsia="黑体" w:cs="黑体"/>
          <w:color w:val="auto"/>
          <w:spacing w:val="8"/>
          <w:sz w:val="44"/>
          <w:szCs w:val="44"/>
          <w:lang w:eastAsia="zh-CN"/>
        </w:rPr>
        <w:t>资格选聘</w:t>
      </w:r>
      <w:r>
        <w:rPr>
          <w:rFonts w:hint="eastAsia" w:ascii="黑体" w:hAnsi="黑体" w:eastAsia="黑体" w:cs="黑体"/>
          <w:color w:val="auto"/>
          <w:spacing w:val="8"/>
          <w:sz w:val="44"/>
          <w:szCs w:val="44"/>
          <w:lang w:val="en-US" w:eastAsia="zh-CN"/>
        </w:rPr>
        <w:t>实施细则</w:t>
      </w:r>
    </w:p>
    <w:p w14:paraId="33FFD421">
      <w:pPr>
        <w:spacing w:before="0" w:beforeLines="-2147483648" w:line="360" w:lineRule="auto"/>
        <w:jc w:val="center"/>
        <w:rPr>
          <w:rFonts w:ascii="黑体" w:hAnsi="黑体" w:eastAsia="黑体" w:cs="黑体"/>
          <w:color w:val="auto"/>
          <w:spacing w:val="8"/>
          <w:sz w:val="43"/>
          <w:szCs w:val="43"/>
          <w:lang w:eastAsia="zh-CN"/>
        </w:rPr>
      </w:pPr>
    </w:p>
    <w:p w14:paraId="0F384304">
      <w:pPr>
        <w:autoSpaceDE/>
        <w:autoSpaceDN/>
        <w:spacing w:line="560" w:lineRule="exact"/>
        <w:jc w:val="center"/>
        <w:rPr>
          <w:rFonts w:ascii="Times New Roman" w:hAnsi="Times New Roman" w:cs="Times New Roman"/>
          <w:color w:val="auto"/>
          <w:sz w:val="32"/>
          <w:szCs w:val="32"/>
          <w:lang w:eastAsia="zh-CN"/>
        </w:rPr>
      </w:pPr>
      <w:r>
        <w:rPr>
          <w:rFonts w:ascii="Times New Roman" w:hAnsi="Times New Roman" w:cs="Times New Roman"/>
          <w:b/>
          <w:color w:val="auto"/>
          <w:sz w:val="32"/>
          <w:szCs w:val="32"/>
          <w:lang w:eastAsia="zh-CN"/>
        </w:rPr>
        <w:t>第一章  总  则</w:t>
      </w:r>
    </w:p>
    <w:p w14:paraId="5028E7C2">
      <w:pPr>
        <w:pStyle w:val="3"/>
        <w:numPr>
          <w:ilvl w:val="255"/>
          <w:numId w:val="0"/>
        </w:numPr>
        <w:tabs>
          <w:tab w:val="left" w:pos="0"/>
        </w:tabs>
        <w:autoSpaceDE/>
        <w:autoSpaceDN/>
        <w:spacing w:line="560" w:lineRule="exact"/>
        <w:ind w:firstLine="659" w:firstLineChars="200"/>
        <w:jc w:val="both"/>
        <w:rPr>
          <w:rFonts w:ascii="Times New Roman" w:hAnsi="Times New Roman" w:cs="Times New Roman"/>
          <w:color w:val="auto"/>
          <w:spacing w:val="4"/>
          <w:sz w:val="32"/>
          <w:szCs w:val="32"/>
          <w:lang w:eastAsia="zh-CN"/>
        </w:rPr>
      </w:pPr>
      <w:r>
        <w:rPr>
          <w:rFonts w:ascii="Times New Roman" w:hAnsi="Times New Roman" w:cs="Times New Roman"/>
          <w:b/>
          <w:bCs/>
          <w:color w:val="auto"/>
          <w:spacing w:val="4"/>
          <w:sz w:val="32"/>
          <w:szCs w:val="32"/>
          <w:lang w:eastAsia="zh-CN"/>
        </w:rPr>
        <w:t>第一条</w:t>
      </w:r>
      <w:r>
        <w:rPr>
          <w:rFonts w:ascii="Times New Roman" w:hAnsi="Times New Roman" w:cs="Times New Roman"/>
          <w:color w:val="auto"/>
          <w:spacing w:val="4"/>
          <w:sz w:val="32"/>
          <w:szCs w:val="32"/>
          <w:lang w:eastAsia="zh-CN"/>
        </w:rPr>
        <w:t xml:space="preserve">  为健全导师岗位管理机制，加强博士生导师队伍建设，根据《深化新时代教育评价改革总体方案》《关于加快新时代研究生教育改革发展的意见》《研究生导师指导行为准则》《关于加强博士生导师岗位管理若干意见的通知》《关于深入推进学术学位与专业学位研究生教育分类发展的意见》</w:t>
      </w:r>
      <w:r>
        <w:rPr>
          <w:rFonts w:hint="eastAsia" w:ascii="Times New Roman" w:hAnsi="Times New Roman" w:cs="Times New Roman"/>
          <w:color w:val="auto"/>
          <w:spacing w:val="4"/>
          <w:sz w:val="32"/>
          <w:szCs w:val="32"/>
          <w:lang w:eastAsia="zh-CN"/>
        </w:rPr>
        <w:t>《华南农业大学博士生导师岗位资格选聘办法》</w:t>
      </w:r>
      <w:r>
        <w:rPr>
          <w:rFonts w:ascii="Times New Roman" w:hAnsi="Times New Roman" w:cs="Times New Roman"/>
          <w:color w:val="auto"/>
          <w:spacing w:val="4"/>
          <w:sz w:val="32"/>
          <w:szCs w:val="32"/>
          <w:lang w:eastAsia="zh-CN"/>
        </w:rPr>
        <w:t>等</w:t>
      </w:r>
      <w:r>
        <w:rPr>
          <w:rFonts w:hint="eastAsia" w:ascii="Times New Roman" w:hAnsi="Times New Roman" w:cs="Times New Roman"/>
          <w:color w:val="auto"/>
          <w:spacing w:val="4"/>
          <w:sz w:val="32"/>
          <w:szCs w:val="32"/>
          <w:lang w:val="en-US" w:eastAsia="zh-CN"/>
        </w:rPr>
        <w:t>上级政策</w:t>
      </w:r>
      <w:r>
        <w:rPr>
          <w:rFonts w:ascii="Times New Roman" w:hAnsi="Times New Roman" w:cs="Times New Roman"/>
          <w:color w:val="auto"/>
          <w:spacing w:val="4"/>
          <w:sz w:val="32"/>
          <w:szCs w:val="32"/>
          <w:lang w:eastAsia="zh-CN"/>
        </w:rPr>
        <w:t>文件精神</w:t>
      </w:r>
      <w:r>
        <w:rPr>
          <w:rFonts w:hint="eastAsia" w:ascii="Times New Roman" w:hAnsi="Times New Roman" w:cs="Times New Roman"/>
          <w:color w:val="auto"/>
          <w:spacing w:val="4"/>
          <w:sz w:val="32"/>
          <w:szCs w:val="32"/>
          <w:lang w:val="en-US" w:eastAsia="zh-CN"/>
        </w:rPr>
        <w:t>和《华南农业大学章程》</w:t>
      </w:r>
      <w:r>
        <w:rPr>
          <w:rFonts w:ascii="Times New Roman" w:hAnsi="Times New Roman" w:cs="Times New Roman"/>
          <w:color w:val="auto"/>
          <w:spacing w:val="4"/>
          <w:sz w:val="32"/>
          <w:szCs w:val="32"/>
          <w:lang w:eastAsia="zh-CN"/>
        </w:rPr>
        <w:t>，结合</w:t>
      </w:r>
      <w:r>
        <w:rPr>
          <w:rFonts w:hint="eastAsia" w:ascii="Times New Roman" w:hAnsi="Times New Roman" w:cs="Times New Roman"/>
          <w:color w:val="auto"/>
          <w:spacing w:val="4"/>
          <w:sz w:val="32"/>
          <w:szCs w:val="32"/>
          <w:lang w:val="en-US" w:eastAsia="zh-CN"/>
        </w:rPr>
        <w:t>学院</w:t>
      </w:r>
      <w:r>
        <w:rPr>
          <w:rFonts w:ascii="Times New Roman" w:hAnsi="Times New Roman" w:cs="Times New Roman"/>
          <w:color w:val="auto"/>
          <w:spacing w:val="4"/>
          <w:sz w:val="32"/>
          <w:szCs w:val="32"/>
          <w:lang w:eastAsia="zh-CN"/>
        </w:rPr>
        <w:t>情况，特制定</w:t>
      </w:r>
      <w:r>
        <w:rPr>
          <w:rFonts w:hint="eastAsia" w:ascii="Times New Roman" w:hAnsi="Times New Roman" w:cs="Times New Roman"/>
          <w:color w:val="auto"/>
          <w:spacing w:val="4"/>
          <w:sz w:val="32"/>
          <w:szCs w:val="32"/>
          <w:lang w:val="en-US" w:eastAsia="zh-CN"/>
        </w:rPr>
        <w:t>本实施细则</w:t>
      </w:r>
      <w:r>
        <w:rPr>
          <w:rFonts w:ascii="Times New Roman" w:hAnsi="Times New Roman" w:cs="Times New Roman"/>
          <w:color w:val="auto"/>
          <w:spacing w:val="4"/>
          <w:sz w:val="32"/>
          <w:szCs w:val="32"/>
          <w:lang w:eastAsia="zh-CN"/>
        </w:rPr>
        <w:t>。</w:t>
      </w:r>
    </w:p>
    <w:p w14:paraId="4D950E32">
      <w:pPr>
        <w:pStyle w:val="3"/>
        <w:numPr>
          <w:ilvl w:val="255"/>
          <w:numId w:val="0"/>
        </w:numPr>
        <w:tabs>
          <w:tab w:val="left" w:pos="0"/>
        </w:tabs>
        <w:autoSpaceDE/>
        <w:autoSpaceDN/>
        <w:spacing w:line="560" w:lineRule="exact"/>
        <w:ind w:firstLine="659" w:firstLineChars="200"/>
        <w:jc w:val="both"/>
        <w:rPr>
          <w:rFonts w:ascii="Times New Roman" w:hAnsi="Times New Roman" w:cs="Times New Roman"/>
          <w:color w:val="auto"/>
          <w:spacing w:val="4"/>
          <w:sz w:val="32"/>
          <w:szCs w:val="32"/>
          <w:lang w:eastAsia="zh-CN"/>
        </w:rPr>
      </w:pPr>
      <w:r>
        <w:rPr>
          <w:rFonts w:ascii="Times New Roman" w:hAnsi="Times New Roman" w:cs="Times New Roman"/>
          <w:b/>
          <w:bCs/>
          <w:color w:val="auto"/>
          <w:spacing w:val="4"/>
          <w:sz w:val="32"/>
          <w:szCs w:val="32"/>
          <w:lang w:eastAsia="zh-CN"/>
        </w:rPr>
        <w:t>第二条</w:t>
      </w:r>
      <w:r>
        <w:rPr>
          <w:rFonts w:ascii="Times New Roman" w:hAnsi="Times New Roman" w:cs="Times New Roman"/>
          <w:color w:val="auto"/>
          <w:spacing w:val="4"/>
          <w:sz w:val="32"/>
          <w:szCs w:val="32"/>
          <w:lang w:eastAsia="zh-CN"/>
        </w:rPr>
        <w:t xml:space="preserve">  </w:t>
      </w:r>
      <w:r>
        <w:rPr>
          <w:rFonts w:ascii="Times New Roman" w:hAnsi="Times New Roman" w:cs="Times New Roman"/>
          <w:color w:val="auto"/>
          <w:spacing w:val="4"/>
          <w:sz w:val="32"/>
          <w:szCs w:val="32"/>
          <w:lang w:eastAsia="zh-CN" w:bidi="ar"/>
        </w:rPr>
        <w:t>博士生导师岗位</w:t>
      </w:r>
      <w:r>
        <w:rPr>
          <w:rFonts w:hint="eastAsia" w:ascii="Times New Roman" w:hAnsi="Times New Roman" w:cs="Times New Roman"/>
          <w:color w:val="auto"/>
          <w:spacing w:val="4"/>
          <w:sz w:val="32"/>
          <w:szCs w:val="32"/>
          <w:lang w:eastAsia="zh-CN"/>
        </w:rPr>
        <w:t>资格</w:t>
      </w:r>
      <w:r>
        <w:rPr>
          <w:rFonts w:ascii="Times New Roman" w:hAnsi="Times New Roman" w:cs="Times New Roman"/>
          <w:color w:val="auto"/>
          <w:spacing w:val="4"/>
          <w:sz w:val="32"/>
          <w:szCs w:val="32"/>
          <w:lang w:eastAsia="zh-CN"/>
        </w:rPr>
        <w:t>实行审核制。按学术学位、专业学位进行分类选聘，由学院学位评定分委员会对首次申请博士生导师岗位资格的教师进行审核，并报学</w:t>
      </w:r>
      <w:r>
        <w:rPr>
          <w:rFonts w:hint="eastAsia" w:ascii="Times New Roman" w:hAnsi="Times New Roman" w:cs="Times New Roman"/>
          <w:color w:val="auto"/>
          <w:spacing w:val="4"/>
          <w:sz w:val="32"/>
          <w:szCs w:val="32"/>
          <w:lang w:eastAsia="zh-CN"/>
        </w:rPr>
        <w:t>校学位评定委员会</w:t>
      </w:r>
      <w:r>
        <w:rPr>
          <w:rFonts w:ascii="Times New Roman" w:hAnsi="Times New Roman" w:cs="Times New Roman"/>
          <w:color w:val="auto"/>
          <w:spacing w:val="4"/>
          <w:sz w:val="32"/>
          <w:szCs w:val="32"/>
          <w:lang w:eastAsia="zh-CN"/>
        </w:rPr>
        <w:t>审批。</w:t>
      </w:r>
    </w:p>
    <w:p w14:paraId="73D04355">
      <w:pPr>
        <w:autoSpaceDE/>
        <w:autoSpaceDN/>
        <w:spacing w:line="560" w:lineRule="exact"/>
        <w:jc w:val="center"/>
        <w:rPr>
          <w:rFonts w:ascii="Times New Roman" w:hAnsi="Times New Roman" w:cs="Times New Roman"/>
          <w:b/>
          <w:color w:val="auto"/>
          <w:sz w:val="32"/>
          <w:szCs w:val="32"/>
          <w:lang w:eastAsia="zh-CN"/>
        </w:rPr>
      </w:pPr>
      <w:r>
        <w:rPr>
          <w:rFonts w:ascii="Times New Roman" w:hAnsi="Times New Roman" w:cs="Times New Roman"/>
          <w:b/>
          <w:color w:val="auto"/>
          <w:sz w:val="32"/>
          <w:szCs w:val="32"/>
          <w:lang w:eastAsia="zh-CN"/>
        </w:rPr>
        <w:t>第二章  选聘条件</w:t>
      </w:r>
    </w:p>
    <w:p w14:paraId="2C7052D0">
      <w:pPr>
        <w:pStyle w:val="3"/>
        <w:numPr>
          <w:ilvl w:val="255"/>
          <w:numId w:val="0"/>
        </w:numPr>
        <w:tabs>
          <w:tab w:val="left" w:pos="0"/>
        </w:tabs>
        <w:autoSpaceDE/>
        <w:autoSpaceDN/>
        <w:spacing w:line="560" w:lineRule="exact"/>
        <w:ind w:firstLine="659" w:firstLineChars="200"/>
        <w:jc w:val="both"/>
        <w:rPr>
          <w:rFonts w:ascii="Times New Roman" w:hAnsi="Times New Roman" w:cs="Times New Roman"/>
          <w:color w:val="auto"/>
          <w:spacing w:val="4"/>
          <w:sz w:val="32"/>
          <w:szCs w:val="32"/>
          <w:lang w:eastAsia="zh-CN"/>
        </w:rPr>
      </w:pPr>
      <w:r>
        <w:rPr>
          <w:rFonts w:ascii="Times New Roman" w:hAnsi="Times New Roman" w:cs="Times New Roman"/>
          <w:b/>
          <w:bCs/>
          <w:color w:val="auto"/>
          <w:spacing w:val="4"/>
          <w:sz w:val="32"/>
          <w:szCs w:val="32"/>
          <w:lang w:eastAsia="zh-CN"/>
        </w:rPr>
        <w:t>第</w:t>
      </w:r>
      <w:r>
        <w:rPr>
          <w:rFonts w:hint="eastAsia" w:ascii="Times New Roman" w:hAnsi="Times New Roman" w:cs="Times New Roman"/>
          <w:b/>
          <w:bCs/>
          <w:color w:val="auto"/>
          <w:spacing w:val="4"/>
          <w:sz w:val="32"/>
          <w:szCs w:val="32"/>
          <w:lang w:val="en-US" w:eastAsia="zh-CN"/>
        </w:rPr>
        <w:t>三</w:t>
      </w:r>
      <w:r>
        <w:rPr>
          <w:rFonts w:ascii="Times New Roman" w:hAnsi="Times New Roman" w:cs="Times New Roman"/>
          <w:b/>
          <w:bCs/>
          <w:color w:val="auto"/>
          <w:spacing w:val="4"/>
          <w:sz w:val="32"/>
          <w:szCs w:val="32"/>
          <w:lang w:eastAsia="zh-CN"/>
        </w:rPr>
        <w:t>条</w:t>
      </w:r>
      <w:r>
        <w:rPr>
          <w:rFonts w:ascii="Times New Roman" w:hAnsi="Times New Roman" w:cs="Times New Roman"/>
          <w:color w:val="auto"/>
          <w:spacing w:val="4"/>
          <w:sz w:val="32"/>
          <w:szCs w:val="32"/>
          <w:lang w:eastAsia="zh-CN"/>
        </w:rPr>
        <w:t xml:space="preserve">  基本条件</w:t>
      </w:r>
    </w:p>
    <w:p w14:paraId="433C20C5">
      <w:pPr>
        <w:pStyle w:val="3"/>
        <w:numPr>
          <w:ilvl w:val="255"/>
          <w:numId w:val="0"/>
        </w:numPr>
        <w:tabs>
          <w:tab w:val="left" w:pos="0"/>
        </w:tabs>
        <w:autoSpaceDE/>
        <w:autoSpaceDN/>
        <w:spacing w:line="560" w:lineRule="exact"/>
        <w:ind w:firstLine="656" w:firstLineChars="200"/>
        <w:jc w:val="both"/>
        <w:rPr>
          <w:rFonts w:hint="eastAsia" w:ascii="Times New Roman" w:hAnsi="Times New Roman" w:cs="Times New Roman"/>
          <w:color w:val="auto"/>
          <w:spacing w:val="4"/>
          <w:sz w:val="32"/>
          <w:szCs w:val="32"/>
          <w:lang w:eastAsia="zh-CN"/>
        </w:rPr>
      </w:pPr>
      <w:r>
        <w:rPr>
          <w:rFonts w:hint="eastAsia" w:ascii="Times New Roman" w:hAnsi="Times New Roman" w:cs="Times New Roman"/>
          <w:color w:val="auto"/>
          <w:spacing w:val="4"/>
          <w:sz w:val="32"/>
          <w:szCs w:val="32"/>
          <w:lang w:eastAsia="zh-CN"/>
        </w:rPr>
        <w:t>（一）坚定正确政治方向，拥护中国共产党的领导，拥护中国特色社会主义制度，贯彻国家的方针政策，遵守国家法律法规。</w:t>
      </w:r>
    </w:p>
    <w:p w14:paraId="53EA5916">
      <w:pPr>
        <w:pStyle w:val="3"/>
        <w:numPr>
          <w:ilvl w:val="255"/>
          <w:numId w:val="0"/>
        </w:numPr>
        <w:tabs>
          <w:tab w:val="left" w:pos="0"/>
        </w:tabs>
        <w:autoSpaceDE/>
        <w:autoSpaceDN/>
        <w:spacing w:line="560" w:lineRule="exact"/>
        <w:ind w:firstLine="656" w:firstLineChars="200"/>
        <w:jc w:val="both"/>
        <w:rPr>
          <w:rFonts w:hint="eastAsia" w:ascii="Times New Roman" w:hAnsi="Times New Roman" w:cs="Times New Roman"/>
          <w:color w:val="auto"/>
          <w:spacing w:val="4"/>
          <w:sz w:val="32"/>
          <w:szCs w:val="32"/>
          <w:lang w:eastAsia="zh-CN"/>
        </w:rPr>
      </w:pPr>
      <w:r>
        <w:rPr>
          <w:rFonts w:hint="eastAsia" w:ascii="Times New Roman" w:hAnsi="Times New Roman" w:cs="Times New Roman"/>
          <w:color w:val="auto"/>
          <w:spacing w:val="4"/>
          <w:sz w:val="32"/>
          <w:szCs w:val="32"/>
          <w:lang w:eastAsia="zh-CN"/>
        </w:rPr>
        <w:t>（二）热爱研究生教育事业，具有高尚的师德师风和良好的立德树人意识，严格遵守学术规范，治学严谨，作风正派。</w:t>
      </w:r>
    </w:p>
    <w:p w14:paraId="603DB29C">
      <w:pPr>
        <w:pStyle w:val="3"/>
        <w:numPr>
          <w:ilvl w:val="255"/>
          <w:numId w:val="0"/>
        </w:numPr>
        <w:tabs>
          <w:tab w:val="left" w:pos="0"/>
        </w:tabs>
        <w:autoSpaceDE/>
        <w:autoSpaceDN/>
        <w:spacing w:line="560" w:lineRule="exact"/>
        <w:ind w:firstLine="656" w:firstLineChars="200"/>
        <w:jc w:val="both"/>
        <w:rPr>
          <w:rFonts w:hint="eastAsia" w:ascii="Times New Roman" w:hAnsi="Times New Roman" w:cs="Times New Roman"/>
          <w:color w:val="auto"/>
          <w:spacing w:val="4"/>
          <w:sz w:val="32"/>
          <w:szCs w:val="32"/>
          <w:lang w:eastAsia="zh-CN"/>
        </w:rPr>
      </w:pPr>
      <w:r>
        <w:rPr>
          <w:rFonts w:hint="eastAsia" w:ascii="Times New Roman" w:hAnsi="Times New Roman" w:cs="Times New Roman"/>
          <w:color w:val="auto"/>
          <w:spacing w:val="4"/>
          <w:sz w:val="32"/>
          <w:szCs w:val="32"/>
          <w:lang w:eastAsia="zh-CN"/>
        </w:rPr>
        <w:t>（三）具有稳定的研究方向、深厚的学术造诣和丰富的科研工作经验。申请专业学位博士生导师岗位须熟悉行业的</w:t>
      </w:r>
      <w:r>
        <w:rPr>
          <w:rFonts w:hint="eastAsia" w:ascii="Times New Roman" w:hAnsi="Times New Roman" w:cs="Times New Roman"/>
          <w:color w:val="auto"/>
          <w:spacing w:val="4"/>
          <w:sz w:val="32"/>
          <w:szCs w:val="32"/>
          <w:lang w:val="en-US" w:eastAsia="zh-CN"/>
        </w:rPr>
        <w:t>技术</w:t>
      </w:r>
      <w:r>
        <w:rPr>
          <w:rFonts w:hint="eastAsia" w:ascii="Times New Roman" w:hAnsi="Times New Roman" w:cs="Times New Roman"/>
          <w:color w:val="auto"/>
          <w:spacing w:val="4"/>
          <w:sz w:val="32"/>
          <w:szCs w:val="32"/>
          <w:lang w:eastAsia="zh-CN"/>
        </w:rPr>
        <w:t>前沿、发展动态和行业需求，有一线科研实践、工程实践或经营管理实践的经历和经验，有产学研合作项目或成果，在科研成果转化、先进适用技术推广、高新技术产业化等方面有较大贡献，</w:t>
      </w:r>
      <w:r>
        <w:rPr>
          <w:rFonts w:hint="eastAsia" w:ascii="Times New Roman" w:hAnsi="Times New Roman" w:cs="Times New Roman"/>
          <w:color w:val="auto"/>
          <w:spacing w:val="4"/>
          <w:sz w:val="32"/>
          <w:szCs w:val="32"/>
          <w:lang w:val="en-US" w:eastAsia="zh-CN"/>
        </w:rPr>
        <w:t>应</w:t>
      </w:r>
      <w:r>
        <w:rPr>
          <w:rFonts w:hint="eastAsia" w:ascii="Times New Roman" w:hAnsi="Times New Roman" w:cs="Times New Roman"/>
          <w:color w:val="auto"/>
          <w:spacing w:val="4"/>
          <w:sz w:val="32"/>
          <w:szCs w:val="32"/>
          <w:lang w:eastAsia="zh-CN"/>
        </w:rPr>
        <w:t>为所指导的专业学位博士生提供校外实践基地或平台。</w:t>
      </w:r>
    </w:p>
    <w:p w14:paraId="43A4725C">
      <w:pPr>
        <w:pStyle w:val="3"/>
        <w:numPr>
          <w:ilvl w:val="255"/>
          <w:numId w:val="0"/>
        </w:numPr>
        <w:tabs>
          <w:tab w:val="left" w:pos="0"/>
        </w:tabs>
        <w:autoSpaceDE/>
        <w:autoSpaceDN/>
        <w:spacing w:line="560" w:lineRule="exact"/>
        <w:ind w:firstLine="656" w:firstLineChars="200"/>
        <w:jc w:val="both"/>
        <w:rPr>
          <w:rFonts w:hint="eastAsia" w:ascii="Times New Roman" w:hAnsi="Times New Roman" w:cs="Times New Roman"/>
          <w:color w:val="auto"/>
          <w:spacing w:val="4"/>
          <w:sz w:val="32"/>
          <w:szCs w:val="32"/>
          <w:lang w:eastAsia="zh-CN"/>
        </w:rPr>
      </w:pPr>
      <w:r>
        <w:rPr>
          <w:rFonts w:hint="eastAsia" w:ascii="Times New Roman" w:hAnsi="Times New Roman" w:cs="Times New Roman"/>
          <w:color w:val="auto"/>
          <w:spacing w:val="4"/>
          <w:sz w:val="32"/>
          <w:szCs w:val="32"/>
          <w:lang w:eastAsia="zh-CN"/>
        </w:rPr>
        <w:t>（四）身体健康，年龄不超过55周岁（截至申请当年8月31日）。如到60周岁时能符合学校延迟退休条件者（不含在聘博导条件，其中因承担A类以上纵向科研项目尚未结题（在项目合同期内）的，要求项目有效期覆盖申请博士生导师岗位资格的当日至满60周岁</w:t>
      </w:r>
      <w:r>
        <w:rPr>
          <w:rFonts w:hint="eastAsia" w:ascii="Times New Roman" w:hAnsi="Times New Roman" w:cs="Times New Roman"/>
          <w:color w:val="auto"/>
          <w:spacing w:val="4"/>
          <w:sz w:val="32"/>
          <w:szCs w:val="32"/>
          <w:lang w:val="en-US" w:eastAsia="zh-CN"/>
        </w:rPr>
        <w:t>的</w:t>
      </w:r>
      <w:r>
        <w:rPr>
          <w:rFonts w:hint="eastAsia" w:ascii="Times New Roman" w:hAnsi="Times New Roman" w:cs="Times New Roman"/>
          <w:color w:val="auto"/>
          <w:spacing w:val="4"/>
          <w:sz w:val="32"/>
          <w:szCs w:val="32"/>
          <w:lang w:eastAsia="zh-CN"/>
        </w:rPr>
        <w:t>当日），则申请年龄不超过</w:t>
      </w:r>
      <w:r>
        <w:rPr>
          <w:rFonts w:hint="eastAsia" w:ascii="Times New Roman" w:hAnsi="Times New Roman" w:cs="Times New Roman"/>
          <w:color w:val="auto"/>
          <w:spacing w:val="4"/>
          <w:sz w:val="32"/>
          <w:szCs w:val="32"/>
          <w:lang w:val="en-US" w:eastAsia="zh-CN"/>
        </w:rPr>
        <w:t>60</w:t>
      </w:r>
      <w:r>
        <w:rPr>
          <w:rFonts w:hint="eastAsia" w:ascii="Times New Roman" w:hAnsi="Times New Roman" w:cs="Times New Roman"/>
          <w:color w:val="auto"/>
          <w:spacing w:val="4"/>
          <w:sz w:val="32"/>
          <w:szCs w:val="32"/>
          <w:lang w:eastAsia="zh-CN"/>
        </w:rPr>
        <w:t>周岁（截至申请当年8月31日）。与学校签订人才合同的，按合同约定执行。</w:t>
      </w:r>
    </w:p>
    <w:p w14:paraId="1E4D4963">
      <w:pPr>
        <w:pStyle w:val="3"/>
        <w:numPr>
          <w:ilvl w:val="255"/>
          <w:numId w:val="0"/>
        </w:numPr>
        <w:tabs>
          <w:tab w:val="left" w:pos="0"/>
        </w:tabs>
        <w:autoSpaceDE/>
        <w:autoSpaceDN/>
        <w:spacing w:line="560" w:lineRule="exact"/>
        <w:ind w:firstLine="656" w:firstLineChars="200"/>
        <w:jc w:val="both"/>
        <w:rPr>
          <w:rFonts w:hint="eastAsia" w:ascii="Times New Roman" w:hAnsi="Times New Roman" w:cs="Times New Roman"/>
          <w:color w:val="auto"/>
          <w:spacing w:val="4"/>
          <w:sz w:val="32"/>
          <w:szCs w:val="32"/>
          <w:lang w:eastAsia="zh-CN"/>
        </w:rPr>
      </w:pPr>
      <w:r>
        <w:rPr>
          <w:rFonts w:hint="eastAsia" w:ascii="Times New Roman" w:hAnsi="Times New Roman" w:cs="Times New Roman"/>
          <w:color w:val="auto"/>
          <w:spacing w:val="4"/>
          <w:sz w:val="32"/>
          <w:szCs w:val="32"/>
          <w:lang w:eastAsia="zh-CN"/>
        </w:rPr>
        <w:t>（五）具有正高职称。与学校签订人才合同的，按合同约定执行。</w:t>
      </w:r>
    </w:p>
    <w:p w14:paraId="47078C1B">
      <w:pPr>
        <w:pStyle w:val="3"/>
        <w:numPr>
          <w:ilvl w:val="255"/>
          <w:numId w:val="0"/>
        </w:numPr>
        <w:tabs>
          <w:tab w:val="left" w:pos="0"/>
        </w:tabs>
        <w:autoSpaceDE/>
        <w:autoSpaceDN/>
        <w:spacing w:line="560" w:lineRule="exact"/>
        <w:ind w:firstLine="656" w:firstLineChars="200"/>
        <w:jc w:val="both"/>
        <w:rPr>
          <w:rFonts w:hint="eastAsia" w:ascii="Times New Roman" w:hAnsi="Times New Roman" w:cs="Times New Roman"/>
          <w:color w:val="auto"/>
          <w:spacing w:val="4"/>
          <w:sz w:val="32"/>
          <w:szCs w:val="32"/>
          <w:lang w:eastAsia="zh-CN"/>
        </w:rPr>
      </w:pPr>
      <w:r>
        <w:rPr>
          <w:rFonts w:hint="eastAsia" w:ascii="Times New Roman" w:hAnsi="Times New Roman" w:cs="Times New Roman"/>
          <w:color w:val="auto"/>
          <w:spacing w:val="4"/>
          <w:sz w:val="32"/>
          <w:szCs w:val="32"/>
          <w:lang w:eastAsia="zh-CN"/>
        </w:rPr>
        <w:t>（六）已独立完整培养过一届全日制硕士研究生且培养质量较好。近4年培养硕士研究生学位论文初次不通过（指除初次送审直接通过以外的其他送审结果，</w:t>
      </w:r>
      <w:r>
        <w:rPr>
          <w:rFonts w:hint="default" w:ascii="Times New Roman" w:hAnsi="Times New Roman" w:cs="Times New Roman"/>
          <w:color w:val="auto"/>
          <w:spacing w:val="4"/>
          <w:sz w:val="32"/>
          <w:szCs w:val="32"/>
          <w:lang w:val="en-US" w:eastAsia="zh-CN"/>
        </w:rPr>
        <w:t>包括</w:t>
      </w:r>
      <w:r>
        <w:rPr>
          <w:rFonts w:hint="eastAsia" w:ascii="Times New Roman" w:hAnsi="Times New Roman" w:cs="Times New Roman"/>
          <w:color w:val="auto"/>
          <w:spacing w:val="4"/>
          <w:sz w:val="32"/>
          <w:szCs w:val="32"/>
          <w:lang w:eastAsia="zh-CN"/>
        </w:rPr>
        <w:t>送审不通过、分委会重审、加送等）</w:t>
      </w:r>
      <w:r>
        <w:rPr>
          <w:rFonts w:hint="default" w:ascii="Times New Roman" w:hAnsi="Times New Roman" w:cs="Times New Roman"/>
          <w:color w:val="auto"/>
          <w:spacing w:val="4"/>
          <w:sz w:val="32"/>
          <w:szCs w:val="32"/>
          <w:lang w:val="en-US" w:eastAsia="zh-CN"/>
        </w:rPr>
        <w:t>不超过</w:t>
      </w:r>
      <w:r>
        <w:rPr>
          <w:rFonts w:hint="eastAsia" w:ascii="Times New Roman" w:hAnsi="Times New Roman" w:cs="Times New Roman"/>
          <w:color w:val="auto"/>
          <w:spacing w:val="4"/>
          <w:sz w:val="32"/>
          <w:szCs w:val="32"/>
          <w:lang w:eastAsia="zh-CN"/>
        </w:rPr>
        <w:t>2人次。</w:t>
      </w:r>
    </w:p>
    <w:p w14:paraId="2044E34D">
      <w:pPr>
        <w:pStyle w:val="3"/>
        <w:numPr>
          <w:ilvl w:val="255"/>
          <w:numId w:val="0"/>
        </w:numPr>
        <w:tabs>
          <w:tab w:val="left" w:pos="0"/>
        </w:tabs>
        <w:autoSpaceDE/>
        <w:autoSpaceDN/>
        <w:spacing w:line="560" w:lineRule="exact"/>
        <w:ind w:firstLine="656" w:firstLineChars="200"/>
        <w:jc w:val="both"/>
        <w:rPr>
          <w:rFonts w:hint="eastAsia" w:ascii="Times New Roman" w:hAnsi="Times New Roman" w:cs="Times New Roman"/>
          <w:color w:val="auto"/>
          <w:spacing w:val="4"/>
          <w:sz w:val="32"/>
          <w:szCs w:val="32"/>
          <w:lang w:eastAsia="zh-CN"/>
        </w:rPr>
      </w:pPr>
      <w:r>
        <w:rPr>
          <w:rFonts w:hint="default" w:ascii="Times New Roman" w:hAnsi="Times New Roman" w:cs="Times New Roman"/>
          <w:color w:val="auto"/>
          <w:spacing w:val="4"/>
          <w:sz w:val="32"/>
          <w:szCs w:val="32"/>
          <w:lang w:eastAsia="zh-CN"/>
        </w:rPr>
        <w:t>（七）近</w:t>
      </w:r>
      <w:r>
        <w:rPr>
          <w:rFonts w:hint="eastAsia" w:ascii="Times New Roman" w:hAnsi="Times New Roman" w:cs="Times New Roman"/>
          <w:color w:val="auto"/>
          <w:spacing w:val="4"/>
          <w:sz w:val="32"/>
          <w:szCs w:val="32"/>
          <w:lang w:eastAsia="zh-CN"/>
        </w:rPr>
        <w:t>4</w:t>
      </w:r>
      <w:r>
        <w:rPr>
          <w:rFonts w:hint="default" w:ascii="Times New Roman" w:hAnsi="Times New Roman" w:cs="Times New Roman"/>
          <w:color w:val="auto"/>
          <w:spacing w:val="4"/>
          <w:sz w:val="32"/>
          <w:szCs w:val="32"/>
          <w:lang w:eastAsia="zh-CN"/>
        </w:rPr>
        <w:t>年为研究生授课年均</w:t>
      </w:r>
      <w:r>
        <w:rPr>
          <w:rFonts w:hint="eastAsia" w:ascii="Times New Roman" w:hAnsi="Times New Roman" w:cs="Times New Roman"/>
          <w:color w:val="auto"/>
          <w:spacing w:val="4"/>
          <w:sz w:val="32"/>
          <w:szCs w:val="32"/>
          <w:lang w:eastAsia="zh-CN"/>
        </w:rPr>
        <w:t>8</w:t>
      </w:r>
      <w:r>
        <w:rPr>
          <w:rFonts w:hint="default" w:ascii="Times New Roman" w:hAnsi="Times New Roman" w:cs="Times New Roman"/>
          <w:color w:val="auto"/>
          <w:spacing w:val="4"/>
          <w:sz w:val="32"/>
          <w:szCs w:val="32"/>
          <w:lang w:eastAsia="zh-CN"/>
        </w:rPr>
        <w:t>学时。</w:t>
      </w:r>
    </w:p>
    <w:p w14:paraId="4F29BFEB">
      <w:pPr>
        <w:pStyle w:val="3"/>
        <w:numPr>
          <w:ilvl w:val="255"/>
          <w:numId w:val="0"/>
        </w:numPr>
        <w:tabs>
          <w:tab w:val="left" w:pos="0"/>
        </w:tabs>
        <w:autoSpaceDE/>
        <w:autoSpaceDN/>
        <w:spacing w:line="560" w:lineRule="exact"/>
        <w:ind w:firstLine="659" w:firstLineChars="200"/>
        <w:jc w:val="both"/>
        <w:rPr>
          <w:rFonts w:hint="eastAsia" w:ascii="Times New Roman" w:hAnsi="Times New Roman" w:cs="Times New Roman"/>
          <w:color w:val="auto"/>
          <w:spacing w:val="4"/>
          <w:sz w:val="32"/>
          <w:szCs w:val="32"/>
          <w:lang w:eastAsia="zh-CN"/>
        </w:rPr>
      </w:pPr>
      <w:r>
        <w:rPr>
          <w:rFonts w:ascii="Times New Roman" w:hAnsi="Times New Roman" w:cs="Times New Roman"/>
          <w:b/>
          <w:bCs/>
          <w:color w:val="auto"/>
          <w:spacing w:val="4"/>
          <w:sz w:val="32"/>
          <w:szCs w:val="32"/>
          <w:lang w:eastAsia="zh-CN"/>
        </w:rPr>
        <w:t>第</w:t>
      </w:r>
      <w:r>
        <w:rPr>
          <w:rFonts w:hint="eastAsia" w:ascii="Times New Roman" w:hAnsi="Times New Roman" w:cs="Times New Roman"/>
          <w:b/>
          <w:bCs/>
          <w:color w:val="auto"/>
          <w:spacing w:val="4"/>
          <w:sz w:val="32"/>
          <w:szCs w:val="32"/>
          <w:lang w:val="en-US" w:eastAsia="zh-CN"/>
        </w:rPr>
        <w:t>四</w:t>
      </w:r>
      <w:r>
        <w:rPr>
          <w:rFonts w:ascii="Times New Roman" w:hAnsi="Times New Roman" w:cs="Times New Roman"/>
          <w:b/>
          <w:bCs/>
          <w:color w:val="auto"/>
          <w:spacing w:val="4"/>
          <w:sz w:val="32"/>
          <w:szCs w:val="32"/>
          <w:lang w:eastAsia="zh-CN"/>
        </w:rPr>
        <w:t>条</w:t>
      </w:r>
      <w:r>
        <w:rPr>
          <w:rFonts w:ascii="Times New Roman" w:hAnsi="Times New Roman" w:cs="Times New Roman"/>
          <w:color w:val="auto"/>
          <w:spacing w:val="4"/>
          <w:sz w:val="32"/>
          <w:szCs w:val="32"/>
          <w:lang w:eastAsia="zh-CN"/>
        </w:rPr>
        <w:t xml:space="preserve">  </w:t>
      </w:r>
      <w:r>
        <w:rPr>
          <w:rFonts w:hint="eastAsia" w:ascii="Times New Roman" w:hAnsi="Times New Roman" w:cs="Times New Roman"/>
          <w:color w:val="auto"/>
          <w:spacing w:val="4"/>
          <w:sz w:val="32"/>
          <w:szCs w:val="32"/>
          <w:lang w:eastAsia="zh-CN"/>
        </w:rPr>
        <w:t>正高职称教师申请学术学位博士生导师岗位资格的科研项目、经费及成果要求：</w:t>
      </w:r>
    </w:p>
    <w:p w14:paraId="4667AADE">
      <w:pPr>
        <w:pStyle w:val="3"/>
        <w:numPr>
          <w:ilvl w:val="255"/>
          <w:numId w:val="0"/>
        </w:numPr>
        <w:tabs>
          <w:tab w:val="left" w:pos="0"/>
        </w:tabs>
        <w:autoSpaceDE/>
        <w:autoSpaceDN/>
        <w:spacing w:line="560" w:lineRule="exact"/>
        <w:ind w:firstLine="656" w:firstLineChars="200"/>
        <w:jc w:val="both"/>
        <w:rPr>
          <w:rFonts w:hint="eastAsia" w:ascii="Times New Roman" w:hAnsi="Times New Roman" w:cs="Times New Roman"/>
          <w:color w:val="auto"/>
          <w:spacing w:val="4"/>
          <w:sz w:val="32"/>
          <w:szCs w:val="32"/>
          <w:lang w:eastAsia="zh-CN"/>
        </w:rPr>
      </w:pPr>
      <w:r>
        <w:rPr>
          <w:rFonts w:hint="eastAsia" w:ascii="Times New Roman" w:hAnsi="Times New Roman" w:cs="Times New Roman"/>
          <w:color w:val="auto"/>
          <w:spacing w:val="4"/>
          <w:sz w:val="32"/>
          <w:szCs w:val="32"/>
          <w:lang w:eastAsia="zh-CN"/>
        </w:rPr>
        <w:t>（一）科研项目。</w:t>
      </w:r>
      <w:bookmarkStart w:id="0" w:name="OLE_LINK10"/>
      <w:bookmarkStart w:id="1" w:name="OLE_LINK4"/>
      <w:r>
        <w:rPr>
          <w:rFonts w:hint="eastAsia" w:ascii="Times New Roman" w:hAnsi="Times New Roman" w:cs="Times New Roman"/>
          <w:color w:val="auto"/>
          <w:spacing w:val="4"/>
          <w:sz w:val="32"/>
          <w:szCs w:val="32"/>
          <w:lang w:eastAsia="zh-CN"/>
        </w:rPr>
        <w:t>近4年主持1项国家级科研项目（含国家基金面上项目、重点项目或重大项目，国家重点研发项目和课题、国家自然科学基金，不含国家自然科学基金青年科学基金项目、短期项目），或主持经费100万元。</w:t>
      </w:r>
    </w:p>
    <w:bookmarkEnd w:id="0"/>
    <w:bookmarkEnd w:id="1"/>
    <w:p w14:paraId="65D7EC5E">
      <w:pPr>
        <w:pStyle w:val="3"/>
        <w:numPr>
          <w:ilvl w:val="255"/>
          <w:numId w:val="0"/>
        </w:numPr>
        <w:tabs>
          <w:tab w:val="left" w:pos="0"/>
        </w:tabs>
        <w:autoSpaceDE/>
        <w:autoSpaceDN/>
        <w:spacing w:line="560" w:lineRule="exact"/>
        <w:ind w:firstLine="656" w:firstLineChars="200"/>
        <w:jc w:val="both"/>
        <w:rPr>
          <w:rFonts w:hint="eastAsia" w:ascii="Times New Roman" w:hAnsi="Times New Roman" w:cs="Times New Roman"/>
          <w:color w:val="auto"/>
          <w:spacing w:val="4"/>
          <w:sz w:val="32"/>
          <w:szCs w:val="32"/>
          <w:lang w:eastAsia="zh-CN"/>
        </w:rPr>
      </w:pPr>
      <w:r>
        <w:rPr>
          <w:rFonts w:hint="eastAsia" w:ascii="Times New Roman" w:hAnsi="Times New Roman" w:cs="Times New Roman"/>
          <w:color w:val="auto"/>
          <w:spacing w:val="4"/>
          <w:sz w:val="32"/>
          <w:szCs w:val="32"/>
          <w:lang w:eastAsia="zh-CN"/>
        </w:rPr>
        <w:t>（二）实际可支配经费。</w:t>
      </w:r>
      <w:r>
        <w:rPr>
          <w:rFonts w:hint="eastAsia" w:ascii="Times New Roman" w:hAnsi="Times New Roman" w:cs="Times New Roman"/>
          <w:color w:val="auto"/>
          <w:spacing w:val="4"/>
          <w:sz w:val="32"/>
          <w:szCs w:val="32"/>
          <w:lang w:val="en-US" w:eastAsia="zh-CN"/>
        </w:rPr>
        <w:t>8</w:t>
      </w:r>
      <w:r>
        <w:rPr>
          <w:rFonts w:hint="eastAsia" w:ascii="Times New Roman" w:hAnsi="Times New Roman" w:cs="Times New Roman"/>
          <w:color w:val="auto"/>
          <w:spacing w:val="4"/>
          <w:sz w:val="32"/>
          <w:szCs w:val="32"/>
          <w:lang w:eastAsia="zh-CN"/>
        </w:rPr>
        <w:t>0万元。</w:t>
      </w:r>
    </w:p>
    <w:p w14:paraId="50121695">
      <w:pPr>
        <w:pStyle w:val="3"/>
        <w:numPr>
          <w:ilvl w:val="255"/>
          <w:numId w:val="0"/>
        </w:numPr>
        <w:tabs>
          <w:tab w:val="left" w:pos="0"/>
        </w:tabs>
        <w:autoSpaceDE/>
        <w:autoSpaceDN/>
        <w:spacing w:line="560" w:lineRule="exact"/>
        <w:ind w:firstLine="656" w:firstLineChars="200"/>
        <w:jc w:val="both"/>
        <w:outlineLvl w:val="9"/>
        <w:rPr>
          <w:rFonts w:hint="eastAsia" w:ascii="Times New Roman" w:hAnsi="Times New Roman" w:cs="Times New Roman"/>
          <w:color w:val="auto"/>
          <w:spacing w:val="4"/>
          <w:sz w:val="32"/>
          <w:szCs w:val="32"/>
          <w:lang w:eastAsia="zh-CN"/>
        </w:rPr>
      </w:pPr>
      <w:r>
        <w:rPr>
          <w:rFonts w:hint="eastAsia" w:ascii="Times New Roman" w:hAnsi="Times New Roman" w:cs="Times New Roman"/>
          <w:color w:val="auto"/>
          <w:spacing w:val="4"/>
          <w:sz w:val="32"/>
          <w:szCs w:val="32"/>
          <w:lang w:eastAsia="zh-CN"/>
        </w:rPr>
        <w:t>（三）科研成果。</w:t>
      </w:r>
    </w:p>
    <w:p w14:paraId="3B9A0F13">
      <w:pPr>
        <w:pStyle w:val="3"/>
        <w:numPr>
          <w:ilvl w:val="255"/>
          <w:numId w:val="0"/>
        </w:numPr>
        <w:tabs>
          <w:tab w:val="left" w:pos="0"/>
        </w:tabs>
        <w:autoSpaceDE/>
        <w:autoSpaceDN/>
        <w:spacing w:line="560" w:lineRule="exact"/>
        <w:ind w:firstLine="656" w:firstLineChars="200"/>
        <w:jc w:val="both"/>
        <w:rPr>
          <w:rFonts w:hint="eastAsia" w:ascii="Times New Roman" w:hAnsi="Times New Roman" w:cs="Times New Roman"/>
          <w:color w:val="auto"/>
          <w:spacing w:val="4"/>
          <w:sz w:val="32"/>
          <w:szCs w:val="32"/>
          <w:lang w:eastAsia="zh-CN"/>
        </w:rPr>
      </w:pPr>
      <w:r>
        <w:rPr>
          <w:rFonts w:hint="eastAsia" w:ascii="Times New Roman" w:hAnsi="Times New Roman" w:cs="Times New Roman"/>
          <w:color w:val="auto"/>
          <w:spacing w:val="4"/>
          <w:sz w:val="32"/>
          <w:szCs w:val="32"/>
          <w:lang w:eastAsia="zh-CN"/>
        </w:rPr>
        <w:t>申请人近4年获得以下成果之一：</w:t>
      </w:r>
    </w:p>
    <w:p w14:paraId="698D82E6">
      <w:pPr>
        <w:pStyle w:val="3"/>
        <w:numPr>
          <w:ilvl w:val="255"/>
          <w:numId w:val="0"/>
        </w:numPr>
        <w:tabs>
          <w:tab w:val="left" w:pos="0"/>
        </w:tabs>
        <w:autoSpaceDE/>
        <w:autoSpaceDN/>
        <w:spacing w:line="560" w:lineRule="exact"/>
        <w:ind w:firstLine="656" w:firstLineChars="200"/>
        <w:jc w:val="both"/>
        <w:rPr>
          <w:rFonts w:hint="eastAsia" w:ascii="Times New Roman" w:hAnsi="Times New Roman" w:cs="Times New Roman"/>
          <w:color w:val="auto"/>
          <w:spacing w:val="4"/>
          <w:sz w:val="32"/>
          <w:szCs w:val="32"/>
          <w:highlight w:val="none"/>
          <w:lang w:eastAsia="zh-CN"/>
        </w:rPr>
      </w:pPr>
      <w:r>
        <w:rPr>
          <w:rFonts w:hint="eastAsia" w:ascii="Times New Roman" w:hAnsi="Times New Roman" w:cs="Times New Roman"/>
          <w:color w:val="auto"/>
          <w:spacing w:val="4"/>
          <w:sz w:val="32"/>
          <w:szCs w:val="32"/>
          <w:lang w:val="en-US" w:eastAsia="zh-CN"/>
        </w:rPr>
        <w:t>1.</w:t>
      </w:r>
      <w:r>
        <w:rPr>
          <w:rFonts w:hint="eastAsia" w:ascii="Times New Roman" w:hAnsi="Times New Roman" w:cs="Times New Roman"/>
          <w:color w:val="auto"/>
          <w:spacing w:val="4"/>
          <w:sz w:val="32"/>
          <w:szCs w:val="32"/>
          <w:lang w:eastAsia="zh-CN"/>
        </w:rPr>
        <w:t>发表1篇T2类论文，或2篇A类论文</w:t>
      </w:r>
      <w:r>
        <w:rPr>
          <w:rFonts w:hint="eastAsia" w:ascii="Times New Roman" w:hAnsi="Times New Roman" w:cs="Times New Roman"/>
          <w:color w:val="auto"/>
          <w:spacing w:val="4"/>
          <w:sz w:val="32"/>
          <w:szCs w:val="32"/>
          <w:highlight w:val="none"/>
          <w:lang w:eastAsia="zh-CN"/>
        </w:rPr>
        <w:t>（不含MDPI、Frontiers出版社旗下期刊、</w:t>
      </w:r>
      <w:r>
        <w:rPr>
          <w:rFonts w:hint="eastAsia" w:ascii="Times New Roman" w:hAnsi="Times New Roman" w:cs="Times New Roman"/>
          <w:color w:val="auto"/>
          <w:spacing w:val="4"/>
          <w:sz w:val="32"/>
          <w:szCs w:val="32"/>
          <w:highlight w:val="none"/>
          <w:lang w:val="en-US" w:eastAsia="zh-CN"/>
        </w:rPr>
        <w:t>Plos One、Scientific Reports、Heliyon杂志</w:t>
      </w:r>
      <w:r>
        <w:rPr>
          <w:rFonts w:hint="eastAsia" w:ascii="Times New Roman" w:hAnsi="Times New Roman" w:cs="Times New Roman"/>
          <w:color w:val="auto"/>
          <w:spacing w:val="4"/>
          <w:sz w:val="32"/>
          <w:szCs w:val="32"/>
          <w:highlight w:val="none"/>
          <w:lang w:eastAsia="zh-CN"/>
        </w:rPr>
        <w:t>）。</w:t>
      </w:r>
    </w:p>
    <w:p w14:paraId="752B6535">
      <w:pPr>
        <w:pStyle w:val="3"/>
        <w:numPr>
          <w:ilvl w:val="255"/>
          <w:numId w:val="0"/>
        </w:numPr>
        <w:tabs>
          <w:tab w:val="left" w:pos="0"/>
        </w:tabs>
        <w:autoSpaceDE/>
        <w:autoSpaceDN/>
        <w:spacing w:line="560" w:lineRule="exact"/>
        <w:ind w:firstLine="656" w:firstLineChars="200"/>
        <w:jc w:val="both"/>
        <w:rPr>
          <w:rFonts w:hint="eastAsia" w:ascii="Times New Roman" w:hAnsi="Times New Roman" w:cs="Times New Roman"/>
          <w:color w:val="auto"/>
          <w:spacing w:val="4"/>
          <w:sz w:val="32"/>
          <w:szCs w:val="32"/>
          <w:lang w:eastAsia="zh-CN"/>
        </w:rPr>
      </w:pPr>
      <w:r>
        <w:rPr>
          <w:rFonts w:hint="eastAsia" w:ascii="Times New Roman" w:hAnsi="Times New Roman" w:cs="Times New Roman"/>
          <w:color w:val="auto"/>
          <w:spacing w:val="4"/>
          <w:sz w:val="32"/>
          <w:szCs w:val="32"/>
          <w:lang w:val="en-US" w:eastAsia="zh-CN"/>
        </w:rPr>
        <w:t>2.获</w:t>
      </w:r>
      <w:r>
        <w:rPr>
          <w:rFonts w:hint="eastAsia" w:ascii="Times New Roman" w:hAnsi="Times New Roman" w:cs="Times New Roman"/>
          <w:color w:val="auto"/>
          <w:spacing w:val="4"/>
          <w:sz w:val="32"/>
          <w:szCs w:val="32"/>
          <w:highlight w:val="none"/>
          <w:lang w:val="en-US" w:eastAsia="zh-CN"/>
        </w:rPr>
        <w:t>T1类科技奖励前6名</w:t>
      </w:r>
      <w:r>
        <w:rPr>
          <w:rFonts w:hint="eastAsia" w:ascii="Times New Roman" w:hAnsi="Times New Roman" w:cs="Times New Roman"/>
          <w:color w:val="auto"/>
          <w:spacing w:val="4"/>
          <w:sz w:val="32"/>
          <w:szCs w:val="32"/>
          <w:lang w:eastAsia="zh-CN"/>
        </w:rPr>
        <w:t>，或</w:t>
      </w:r>
      <w:r>
        <w:rPr>
          <w:rFonts w:hint="eastAsia" w:ascii="Times New Roman" w:hAnsi="Times New Roman" w:cs="Times New Roman"/>
          <w:color w:val="auto"/>
          <w:spacing w:val="4"/>
          <w:sz w:val="32"/>
          <w:szCs w:val="32"/>
          <w:lang w:val="en-US" w:eastAsia="zh-CN"/>
        </w:rPr>
        <w:t>获</w:t>
      </w:r>
      <w:r>
        <w:rPr>
          <w:rFonts w:hint="eastAsia" w:ascii="Times New Roman" w:hAnsi="Times New Roman" w:cs="Times New Roman"/>
          <w:color w:val="auto"/>
          <w:spacing w:val="4"/>
          <w:sz w:val="32"/>
          <w:szCs w:val="32"/>
          <w:lang w:eastAsia="zh-CN"/>
        </w:rPr>
        <w:t>T2类科技奖励</w:t>
      </w:r>
      <w:r>
        <w:rPr>
          <w:rFonts w:hint="eastAsia" w:ascii="Times New Roman" w:hAnsi="Times New Roman" w:cs="Times New Roman"/>
          <w:color w:val="auto"/>
          <w:spacing w:val="4"/>
          <w:sz w:val="32"/>
          <w:szCs w:val="32"/>
          <w:lang w:val="en-US" w:eastAsia="zh-CN"/>
        </w:rPr>
        <w:t>前3名，或主持A类科技奖励</w:t>
      </w:r>
      <w:r>
        <w:rPr>
          <w:rFonts w:hint="eastAsia" w:ascii="Times New Roman" w:hAnsi="Times New Roman" w:cs="Times New Roman"/>
          <w:color w:val="auto"/>
          <w:spacing w:val="4"/>
          <w:sz w:val="32"/>
          <w:szCs w:val="32"/>
          <w:lang w:eastAsia="zh-CN"/>
        </w:rPr>
        <w:t>。</w:t>
      </w:r>
    </w:p>
    <w:p w14:paraId="613E42B7">
      <w:pPr>
        <w:pStyle w:val="3"/>
        <w:numPr>
          <w:ilvl w:val="255"/>
          <w:numId w:val="0"/>
        </w:numPr>
        <w:tabs>
          <w:tab w:val="left" w:pos="0"/>
        </w:tabs>
        <w:autoSpaceDE/>
        <w:autoSpaceDN/>
        <w:spacing w:line="560" w:lineRule="exact"/>
        <w:ind w:firstLine="656" w:firstLineChars="200"/>
        <w:jc w:val="both"/>
        <w:rPr>
          <w:rFonts w:hint="eastAsia" w:ascii="Times New Roman" w:hAnsi="Times New Roman" w:cs="Times New Roman"/>
          <w:color w:val="auto"/>
          <w:spacing w:val="4"/>
          <w:sz w:val="32"/>
          <w:szCs w:val="32"/>
          <w:lang w:eastAsia="zh-CN"/>
        </w:rPr>
      </w:pPr>
      <w:bookmarkStart w:id="2" w:name="OLE_LINK11"/>
      <w:r>
        <w:rPr>
          <w:rFonts w:hint="eastAsia" w:ascii="Times New Roman" w:hAnsi="Times New Roman" w:cs="Times New Roman"/>
          <w:color w:val="auto"/>
          <w:spacing w:val="4"/>
          <w:sz w:val="32"/>
          <w:szCs w:val="32"/>
          <w:lang w:val="en-US" w:eastAsia="zh-CN"/>
        </w:rPr>
        <w:t>3.</w:t>
      </w:r>
      <w:r>
        <w:rPr>
          <w:rFonts w:hint="eastAsia" w:ascii="Times New Roman" w:hAnsi="Times New Roman" w:cs="Times New Roman"/>
          <w:color w:val="auto"/>
          <w:spacing w:val="4"/>
          <w:sz w:val="32"/>
          <w:szCs w:val="32"/>
          <w:lang w:eastAsia="zh-CN"/>
        </w:rPr>
        <w:t>排名第一获A类知识产权并且</w:t>
      </w:r>
      <w:r>
        <w:rPr>
          <w:rFonts w:hint="eastAsia" w:ascii="Times New Roman" w:hAnsi="Times New Roman" w:cs="Times New Roman"/>
          <w:color w:val="auto"/>
          <w:spacing w:val="4"/>
          <w:sz w:val="32"/>
          <w:szCs w:val="32"/>
          <w:lang w:val="en-US" w:eastAsia="zh-CN"/>
        </w:rPr>
        <w:t>单个</w:t>
      </w:r>
      <w:r>
        <w:rPr>
          <w:rFonts w:hint="eastAsia" w:ascii="Times New Roman" w:hAnsi="Times New Roman" w:cs="Times New Roman"/>
          <w:color w:val="auto"/>
          <w:spacing w:val="4"/>
          <w:sz w:val="32"/>
          <w:szCs w:val="32"/>
          <w:lang w:eastAsia="zh-CN"/>
        </w:rPr>
        <w:t>转化</w:t>
      </w:r>
      <w:r>
        <w:rPr>
          <w:rFonts w:hint="eastAsia" w:ascii="Times New Roman" w:hAnsi="Times New Roman" w:cs="Times New Roman"/>
          <w:color w:val="auto"/>
          <w:spacing w:val="4"/>
          <w:sz w:val="32"/>
          <w:szCs w:val="32"/>
          <w:lang w:val="en-US" w:eastAsia="zh-CN"/>
        </w:rPr>
        <w:t>合同5万元</w:t>
      </w:r>
      <w:r>
        <w:rPr>
          <w:rFonts w:hint="eastAsia" w:ascii="Times New Roman" w:hAnsi="Times New Roman" w:cs="Times New Roman"/>
          <w:color w:val="auto"/>
          <w:spacing w:val="4"/>
          <w:sz w:val="32"/>
          <w:szCs w:val="32"/>
          <w:lang w:eastAsia="zh-CN"/>
        </w:rPr>
        <w:t>，</w:t>
      </w:r>
      <w:r>
        <w:rPr>
          <w:rFonts w:hint="eastAsia" w:ascii="Times New Roman" w:hAnsi="Times New Roman" w:cs="Times New Roman"/>
          <w:color w:val="auto"/>
          <w:spacing w:val="4"/>
          <w:sz w:val="32"/>
          <w:szCs w:val="32"/>
          <w:lang w:val="en-US" w:eastAsia="zh-CN"/>
        </w:rPr>
        <w:t>或</w:t>
      </w:r>
      <w:r>
        <w:rPr>
          <w:rFonts w:hint="eastAsia" w:ascii="Times New Roman" w:hAnsi="Times New Roman" w:cs="Times New Roman"/>
          <w:color w:val="auto"/>
          <w:spacing w:val="4"/>
          <w:sz w:val="32"/>
          <w:szCs w:val="32"/>
          <w:lang w:eastAsia="zh-CN"/>
        </w:rPr>
        <w:t>排名第一</w:t>
      </w:r>
      <w:r>
        <w:rPr>
          <w:rFonts w:hint="eastAsia" w:ascii="Times New Roman" w:hAnsi="Times New Roman" w:cs="Times New Roman"/>
          <w:color w:val="auto"/>
          <w:spacing w:val="4"/>
          <w:sz w:val="32"/>
          <w:szCs w:val="32"/>
          <w:lang w:val="en-US" w:eastAsia="zh-CN"/>
        </w:rPr>
        <w:t>制（修）订</w:t>
      </w:r>
      <w:r>
        <w:rPr>
          <w:rFonts w:hint="eastAsia" w:ascii="Times New Roman" w:hAnsi="Times New Roman" w:cs="Times New Roman"/>
          <w:color w:val="auto"/>
          <w:spacing w:val="4"/>
          <w:sz w:val="32"/>
          <w:szCs w:val="32"/>
          <w:lang w:eastAsia="zh-CN"/>
        </w:rPr>
        <w:t>A类标准，</w:t>
      </w:r>
      <w:r>
        <w:rPr>
          <w:rFonts w:hint="eastAsia" w:ascii="Times New Roman" w:hAnsi="Times New Roman" w:cs="Times New Roman"/>
          <w:color w:val="auto"/>
          <w:spacing w:val="4"/>
          <w:sz w:val="32"/>
          <w:szCs w:val="32"/>
          <w:lang w:val="en-US" w:eastAsia="zh-CN"/>
        </w:rPr>
        <w:t>或排名第一获</w:t>
      </w:r>
      <w:r>
        <w:rPr>
          <w:rFonts w:hint="eastAsia" w:ascii="Times New Roman" w:hAnsi="Times New Roman" w:cs="Times New Roman"/>
          <w:color w:val="auto"/>
          <w:spacing w:val="4"/>
          <w:sz w:val="32"/>
          <w:szCs w:val="32"/>
          <w:lang w:eastAsia="zh-CN"/>
        </w:rPr>
        <w:t>A类科技成果转化。</w:t>
      </w:r>
    </w:p>
    <w:bookmarkEnd w:id="2"/>
    <w:p w14:paraId="706A8EFC">
      <w:pPr>
        <w:pStyle w:val="3"/>
        <w:numPr>
          <w:ilvl w:val="255"/>
          <w:numId w:val="0"/>
        </w:numPr>
        <w:tabs>
          <w:tab w:val="left" w:pos="0"/>
        </w:tabs>
        <w:autoSpaceDE/>
        <w:autoSpaceDN/>
        <w:spacing w:line="560" w:lineRule="exact"/>
        <w:ind w:firstLine="659" w:firstLineChars="200"/>
        <w:jc w:val="both"/>
        <w:rPr>
          <w:rFonts w:hint="eastAsia" w:ascii="Times New Roman" w:hAnsi="Times New Roman" w:cs="Times New Roman"/>
          <w:color w:val="auto"/>
          <w:spacing w:val="4"/>
          <w:sz w:val="32"/>
          <w:szCs w:val="32"/>
          <w:lang w:eastAsia="zh-CN"/>
        </w:rPr>
      </w:pPr>
      <w:r>
        <w:rPr>
          <w:rFonts w:ascii="Times New Roman" w:hAnsi="Times New Roman" w:cs="Times New Roman"/>
          <w:b/>
          <w:bCs/>
          <w:color w:val="auto"/>
          <w:spacing w:val="4"/>
          <w:sz w:val="32"/>
          <w:szCs w:val="32"/>
          <w:lang w:eastAsia="zh-CN"/>
        </w:rPr>
        <w:t>第</w:t>
      </w:r>
      <w:r>
        <w:rPr>
          <w:rFonts w:hint="eastAsia" w:ascii="Times New Roman" w:hAnsi="Times New Roman" w:cs="Times New Roman"/>
          <w:b/>
          <w:bCs/>
          <w:color w:val="auto"/>
          <w:spacing w:val="4"/>
          <w:sz w:val="32"/>
          <w:szCs w:val="32"/>
          <w:lang w:val="en-US" w:eastAsia="zh-CN"/>
        </w:rPr>
        <w:t>五</w:t>
      </w:r>
      <w:r>
        <w:rPr>
          <w:rFonts w:ascii="Times New Roman" w:hAnsi="Times New Roman" w:cs="Times New Roman"/>
          <w:b/>
          <w:bCs/>
          <w:color w:val="auto"/>
          <w:spacing w:val="4"/>
          <w:sz w:val="32"/>
          <w:szCs w:val="32"/>
          <w:lang w:eastAsia="zh-CN"/>
        </w:rPr>
        <w:t>条</w:t>
      </w:r>
      <w:r>
        <w:rPr>
          <w:rFonts w:ascii="Times New Roman" w:hAnsi="Times New Roman" w:cs="Times New Roman"/>
          <w:color w:val="auto"/>
          <w:spacing w:val="4"/>
          <w:sz w:val="32"/>
          <w:szCs w:val="32"/>
          <w:lang w:eastAsia="zh-CN"/>
        </w:rPr>
        <w:t xml:space="preserve">  </w:t>
      </w:r>
      <w:r>
        <w:rPr>
          <w:rFonts w:hint="eastAsia" w:ascii="Times New Roman" w:hAnsi="Times New Roman" w:cs="Times New Roman"/>
          <w:color w:val="auto"/>
          <w:spacing w:val="4"/>
          <w:sz w:val="32"/>
          <w:szCs w:val="32"/>
          <w:lang w:eastAsia="zh-CN"/>
        </w:rPr>
        <w:t>正高职称教师申请专业学位博士生导师岗位资格的</w:t>
      </w:r>
      <w:r>
        <w:rPr>
          <w:rFonts w:hint="eastAsia" w:ascii="Times New Roman" w:hAnsi="Times New Roman" w:cs="Times New Roman"/>
          <w:color w:val="auto"/>
          <w:spacing w:val="4"/>
          <w:sz w:val="32"/>
          <w:szCs w:val="32"/>
          <w:lang w:val="en-US" w:eastAsia="zh-CN"/>
        </w:rPr>
        <w:t>条件：</w:t>
      </w:r>
    </w:p>
    <w:p w14:paraId="75441771">
      <w:pPr>
        <w:pStyle w:val="3"/>
        <w:numPr>
          <w:ilvl w:val="255"/>
          <w:numId w:val="0"/>
        </w:numPr>
        <w:tabs>
          <w:tab w:val="left" w:pos="0"/>
        </w:tabs>
        <w:autoSpaceDE/>
        <w:autoSpaceDN/>
        <w:spacing w:line="560" w:lineRule="exact"/>
        <w:ind w:firstLine="656" w:firstLineChars="200"/>
        <w:jc w:val="both"/>
        <w:rPr>
          <w:rFonts w:hint="eastAsia" w:ascii="Times New Roman" w:hAnsi="Times New Roman" w:cs="Times New Roman"/>
          <w:color w:val="auto"/>
          <w:spacing w:val="4"/>
          <w:sz w:val="32"/>
          <w:szCs w:val="32"/>
          <w:lang w:val="en-US" w:eastAsia="zh-CN"/>
        </w:rPr>
      </w:pPr>
      <w:bookmarkStart w:id="3" w:name="OLE_LINK12"/>
      <w:bookmarkStart w:id="4" w:name="OLE_LINK13"/>
      <w:r>
        <w:rPr>
          <w:rFonts w:hint="eastAsia" w:ascii="Times New Roman" w:hAnsi="Times New Roman" w:cs="Times New Roman"/>
          <w:color w:val="auto"/>
          <w:spacing w:val="4"/>
          <w:sz w:val="32"/>
          <w:szCs w:val="32"/>
          <w:lang w:eastAsia="zh-CN"/>
        </w:rPr>
        <w:t>（一）</w:t>
      </w:r>
      <w:r>
        <w:rPr>
          <w:rFonts w:hint="eastAsia" w:ascii="Times New Roman" w:hAnsi="Times New Roman" w:cs="Times New Roman"/>
          <w:color w:val="auto"/>
          <w:spacing w:val="4"/>
          <w:sz w:val="32"/>
          <w:szCs w:val="32"/>
          <w:lang w:val="en-US" w:eastAsia="zh-CN"/>
        </w:rPr>
        <w:t>已获得学术学位博士生导师岗位资格的教师，近4年主持横向项目1项，单个项目到账经费50万元、可直接申请专业学位博士生导师岗位资格。</w:t>
      </w:r>
    </w:p>
    <w:p w14:paraId="4D4BC6AC">
      <w:pPr>
        <w:pStyle w:val="3"/>
        <w:numPr>
          <w:ilvl w:val="255"/>
          <w:numId w:val="0"/>
        </w:numPr>
        <w:tabs>
          <w:tab w:val="left" w:pos="0"/>
        </w:tabs>
        <w:autoSpaceDE/>
        <w:autoSpaceDN/>
        <w:spacing w:line="560" w:lineRule="exact"/>
        <w:ind w:firstLine="656" w:firstLineChars="200"/>
        <w:jc w:val="both"/>
        <w:rPr>
          <w:rFonts w:hint="eastAsia" w:ascii="Times New Roman" w:hAnsi="Times New Roman" w:cs="Times New Roman"/>
          <w:color w:val="auto"/>
          <w:spacing w:val="4"/>
          <w:sz w:val="32"/>
          <w:szCs w:val="32"/>
          <w:lang w:eastAsia="zh-CN"/>
        </w:rPr>
      </w:pPr>
      <w:r>
        <w:rPr>
          <w:rFonts w:hint="eastAsia" w:ascii="Times New Roman" w:hAnsi="Times New Roman" w:cs="Times New Roman"/>
          <w:color w:val="auto"/>
          <w:spacing w:val="4"/>
          <w:sz w:val="32"/>
          <w:szCs w:val="32"/>
          <w:lang w:eastAsia="zh-CN"/>
        </w:rPr>
        <w:t>（</w:t>
      </w:r>
      <w:r>
        <w:rPr>
          <w:rFonts w:hint="eastAsia" w:ascii="Times New Roman" w:hAnsi="Times New Roman" w:cs="Times New Roman"/>
          <w:color w:val="auto"/>
          <w:spacing w:val="4"/>
          <w:sz w:val="32"/>
          <w:szCs w:val="32"/>
          <w:lang w:val="en-US" w:eastAsia="zh-CN"/>
        </w:rPr>
        <w:t>二</w:t>
      </w:r>
      <w:r>
        <w:rPr>
          <w:rFonts w:hint="eastAsia" w:ascii="Times New Roman" w:hAnsi="Times New Roman" w:cs="Times New Roman"/>
          <w:color w:val="auto"/>
          <w:spacing w:val="4"/>
          <w:sz w:val="32"/>
          <w:szCs w:val="32"/>
          <w:lang w:eastAsia="zh-CN"/>
        </w:rPr>
        <w:t>）</w:t>
      </w:r>
      <w:r>
        <w:rPr>
          <w:rFonts w:hint="eastAsia" w:ascii="Times New Roman" w:hAnsi="Times New Roman" w:cs="Times New Roman"/>
          <w:color w:val="auto"/>
          <w:spacing w:val="4"/>
          <w:sz w:val="32"/>
          <w:szCs w:val="32"/>
          <w:lang w:val="en-US" w:eastAsia="zh-CN"/>
        </w:rPr>
        <w:t>尚未获得学术学位博士生导师岗位资格的教师</w:t>
      </w:r>
      <w:r>
        <w:rPr>
          <w:rFonts w:hint="eastAsia" w:ascii="Times New Roman" w:hAnsi="Times New Roman" w:cs="Times New Roman"/>
          <w:color w:val="auto"/>
          <w:spacing w:val="4"/>
          <w:sz w:val="32"/>
          <w:szCs w:val="32"/>
          <w:lang w:eastAsia="zh-CN"/>
        </w:rPr>
        <w:t>申请专业学位博士生导师岗位资格的科研项目、经费及成果要求：</w:t>
      </w:r>
    </w:p>
    <w:p w14:paraId="113AFC4A">
      <w:pPr>
        <w:pStyle w:val="3"/>
        <w:numPr>
          <w:ilvl w:val="255"/>
          <w:numId w:val="0"/>
        </w:numPr>
        <w:tabs>
          <w:tab w:val="left" w:pos="0"/>
        </w:tabs>
        <w:autoSpaceDE/>
        <w:autoSpaceDN/>
        <w:spacing w:line="560" w:lineRule="exact"/>
        <w:ind w:firstLine="656" w:firstLineChars="200"/>
        <w:jc w:val="both"/>
        <w:rPr>
          <w:rFonts w:hint="eastAsia" w:ascii="Times New Roman" w:hAnsi="Times New Roman" w:cs="Times New Roman"/>
          <w:color w:val="auto"/>
          <w:spacing w:val="4"/>
          <w:sz w:val="32"/>
          <w:szCs w:val="32"/>
          <w:lang w:eastAsia="zh-CN"/>
        </w:rPr>
      </w:pPr>
      <w:r>
        <w:rPr>
          <w:rFonts w:hint="eastAsia" w:ascii="Times New Roman" w:hAnsi="Times New Roman" w:cs="Times New Roman"/>
          <w:color w:val="auto"/>
          <w:spacing w:val="4"/>
          <w:sz w:val="32"/>
          <w:szCs w:val="32"/>
          <w:lang w:val="en-US" w:eastAsia="zh-CN"/>
        </w:rPr>
        <w:t>1.</w:t>
      </w:r>
      <w:r>
        <w:rPr>
          <w:rFonts w:hint="eastAsia" w:ascii="Times New Roman" w:hAnsi="Times New Roman" w:cs="Times New Roman"/>
          <w:color w:val="auto"/>
          <w:spacing w:val="4"/>
          <w:sz w:val="32"/>
          <w:szCs w:val="32"/>
          <w:lang w:eastAsia="zh-CN"/>
        </w:rPr>
        <w:t>科研项目。近4年主持A类纵向项目1项，并符合以下</w:t>
      </w:r>
      <w:r>
        <w:rPr>
          <w:rFonts w:hint="eastAsia" w:ascii="Times New Roman" w:hAnsi="Times New Roman" w:cs="Times New Roman"/>
          <w:color w:val="auto"/>
          <w:spacing w:val="4"/>
          <w:sz w:val="32"/>
          <w:szCs w:val="32"/>
          <w:lang w:val="en-US" w:eastAsia="zh-CN"/>
        </w:rPr>
        <w:t>四</w:t>
      </w:r>
      <w:r>
        <w:rPr>
          <w:rFonts w:hint="eastAsia" w:ascii="Times New Roman" w:hAnsi="Times New Roman" w:cs="Times New Roman"/>
          <w:color w:val="auto"/>
          <w:spacing w:val="4"/>
          <w:sz w:val="32"/>
          <w:szCs w:val="32"/>
          <w:lang w:eastAsia="zh-CN"/>
        </w:rPr>
        <w:t>项条件之一：</w:t>
      </w:r>
    </w:p>
    <w:p w14:paraId="4FC4D44E">
      <w:pPr>
        <w:pStyle w:val="3"/>
        <w:numPr>
          <w:ilvl w:val="255"/>
          <w:numId w:val="0"/>
        </w:numPr>
        <w:tabs>
          <w:tab w:val="left" w:pos="0"/>
        </w:tabs>
        <w:autoSpaceDE/>
        <w:autoSpaceDN/>
        <w:spacing w:line="560" w:lineRule="exact"/>
        <w:ind w:left="0" w:firstLine="656" w:firstLineChars="200"/>
        <w:jc w:val="both"/>
        <w:rPr>
          <w:rFonts w:hint="eastAsia" w:ascii="Times New Roman" w:hAnsi="Times New Roman" w:eastAsia="仿宋" w:cs="Times New Roman"/>
          <w:snapToGrid w:val="0"/>
          <w:color w:val="auto"/>
          <w:spacing w:val="4"/>
          <w:sz w:val="32"/>
          <w:szCs w:val="32"/>
          <w:lang w:val="en-US" w:eastAsia="zh-CN" w:bidi="ar-SA"/>
        </w:rPr>
      </w:pPr>
      <w:r>
        <w:rPr>
          <w:rFonts w:hint="eastAsia" w:ascii="Times New Roman" w:hAnsi="Times New Roman" w:cs="Times New Roman"/>
          <w:snapToGrid w:val="0"/>
          <w:color w:val="auto"/>
          <w:spacing w:val="4"/>
          <w:sz w:val="32"/>
          <w:szCs w:val="32"/>
          <w:lang w:val="en-US" w:eastAsia="zh-CN" w:bidi="ar-SA"/>
        </w:rPr>
        <w:t>（1）申请时</w:t>
      </w:r>
      <w:r>
        <w:rPr>
          <w:rFonts w:hint="eastAsia" w:ascii="Times New Roman" w:hAnsi="Times New Roman" w:cs="Times New Roman"/>
          <w:color w:val="auto"/>
          <w:spacing w:val="4"/>
          <w:sz w:val="32"/>
          <w:szCs w:val="32"/>
          <w:lang w:eastAsia="zh-CN"/>
        </w:rPr>
        <w:t>担任国家级现代产业技术体系首席专家</w:t>
      </w:r>
      <w:r>
        <w:rPr>
          <w:rFonts w:hint="eastAsia" w:ascii="Times New Roman" w:hAnsi="Times New Roman" w:cs="Times New Roman"/>
          <w:color w:val="auto"/>
          <w:spacing w:val="4"/>
          <w:sz w:val="32"/>
          <w:szCs w:val="32"/>
          <w:lang w:val="en-US" w:eastAsia="zh-CN"/>
        </w:rPr>
        <w:t>或</w:t>
      </w:r>
      <w:r>
        <w:rPr>
          <w:rFonts w:hint="eastAsia" w:ascii="Times New Roman" w:hAnsi="Times New Roman" w:cs="Times New Roman"/>
          <w:color w:val="auto"/>
          <w:spacing w:val="4"/>
          <w:sz w:val="32"/>
          <w:szCs w:val="32"/>
          <w:lang w:eastAsia="zh-CN"/>
        </w:rPr>
        <w:t>岗位专家，</w:t>
      </w:r>
      <w:r>
        <w:rPr>
          <w:rFonts w:hint="eastAsia" w:ascii="Times New Roman" w:hAnsi="Times New Roman" w:cs="Times New Roman"/>
          <w:color w:val="auto"/>
          <w:spacing w:val="4"/>
          <w:sz w:val="32"/>
          <w:szCs w:val="32"/>
          <w:lang w:val="en-US" w:eastAsia="zh-CN"/>
        </w:rPr>
        <w:t>或</w:t>
      </w:r>
      <w:r>
        <w:rPr>
          <w:rFonts w:hint="eastAsia" w:ascii="Times New Roman" w:hAnsi="Times New Roman" w:cs="Times New Roman"/>
          <w:color w:val="auto"/>
          <w:spacing w:val="4"/>
          <w:sz w:val="32"/>
          <w:szCs w:val="32"/>
          <w:lang w:eastAsia="zh-CN"/>
        </w:rPr>
        <w:t>省部级现代产业技术体系首席专家，</w:t>
      </w:r>
      <w:r>
        <w:rPr>
          <w:rFonts w:hint="eastAsia" w:ascii="Times New Roman" w:hAnsi="Times New Roman" w:cs="Times New Roman"/>
          <w:color w:val="auto"/>
          <w:spacing w:val="4"/>
          <w:sz w:val="32"/>
          <w:szCs w:val="32"/>
          <w:lang w:val="en-US" w:eastAsia="zh-CN"/>
        </w:rPr>
        <w:t>或中央和国家机关、</w:t>
      </w:r>
      <w:r>
        <w:rPr>
          <w:rFonts w:hint="eastAsia" w:ascii="Times New Roman" w:hAnsi="Times New Roman" w:cs="Times New Roman"/>
          <w:color w:val="auto"/>
          <w:spacing w:val="4"/>
          <w:sz w:val="32"/>
          <w:szCs w:val="32"/>
          <w:lang w:eastAsia="zh-CN"/>
        </w:rPr>
        <w:t>省级</w:t>
      </w:r>
      <w:r>
        <w:rPr>
          <w:rFonts w:hint="eastAsia" w:ascii="Times New Roman" w:hAnsi="Times New Roman" w:cs="Times New Roman"/>
          <w:color w:val="auto"/>
          <w:spacing w:val="4"/>
          <w:sz w:val="32"/>
          <w:szCs w:val="32"/>
          <w:lang w:val="en-US" w:eastAsia="zh-CN"/>
        </w:rPr>
        <w:t>人民</w:t>
      </w:r>
      <w:r>
        <w:rPr>
          <w:rFonts w:hint="eastAsia" w:ascii="Times New Roman" w:hAnsi="Times New Roman" w:cs="Times New Roman"/>
          <w:color w:val="auto"/>
          <w:spacing w:val="4"/>
          <w:sz w:val="32"/>
          <w:szCs w:val="32"/>
          <w:lang w:eastAsia="zh-CN"/>
        </w:rPr>
        <w:t>政府决策咨询专家。</w:t>
      </w:r>
    </w:p>
    <w:p w14:paraId="3D7B2472">
      <w:pPr>
        <w:pStyle w:val="3"/>
        <w:numPr>
          <w:ilvl w:val="255"/>
          <w:numId w:val="0"/>
        </w:numPr>
        <w:tabs>
          <w:tab w:val="left" w:pos="0"/>
        </w:tabs>
        <w:autoSpaceDE/>
        <w:autoSpaceDN/>
        <w:spacing w:line="560" w:lineRule="exact"/>
        <w:ind w:left="0" w:firstLine="656" w:firstLineChars="200"/>
        <w:jc w:val="both"/>
        <w:rPr>
          <w:rFonts w:hint="eastAsia" w:ascii="Times New Roman" w:hAnsi="Times New Roman" w:cs="Times New Roman"/>
          <w:color w:val="auto"/>
          <w:spacing w:val="4"/>
          <w:sz w:val="32"/>
          <w:szCs w:val="32"/>
          <w:lang w:eastAsia="zh-CN"/>
        </w:rPr>
      </w:pPr>
      <w:r>
        <w:rPr>
          <w:rFonts w:hint="eastAsia" w:ascii="Times New Roman" w:hAnsi="Times New Roman" w:cs="Times New Roman"/>
          <w:snapToGrid w:val="0"/>
          <w:color w:val="auto"/>
          <w:spacing w:val="4"/>
          <w:sz w:val="32"/>
          <w:szCs w:val="32"/>
          <w:lang w:val="en-US" w:eastAsia="zh-CN" w:bidi="ar-SA"/>
        </w:rPr>
        <w:t>（2）</w:t>
      </w:r>
      <w:r>
        <w:rPr>
          <w:rFonts w:hint="eastAsia" w:ascii="Times New Roman" w:hAnsi="Times New Roman" w:cs="Times New Roman"/>
          <w:color w:val="auto"/>
          <w:spacing w:val="4"/>
          <w:sz w:val="32"/>
          <w:szCs w:val="32"/>
          <w:lang w:eastAsia="zh-CN"/>
        </w:rPr>
        <w:t>主持横向项目</w:t>
      </w:r>
      <w:r>
        <w:rPr>
          <w:rFonts w:hint="eastAsia" w:ascii="Times New Roman" w:hAnsi="Times New Roman" w:cs="Times New Roman"/>
          <w:color w:val="auto"/>
          <w:spacing w:val="4"/>
          <w:sz w:val="32"/>
          <w:szCs w:val="32"/>
          <w:lang w:val="en-US" w:eastAsia="zh-CN"/>
        </w:rPr>
        <w:t>1</w:t>
      </w:r>
      <w:r>
        <w:rPr>
          <w:rFonts w:hint="eastAsia" w:ascii="Times New Roman" w:hAnsi="Times New Roman" w:cs="Times New Roman"/>
          <w:color w:val="auto"/>
          <w:spacing w:val="4"/>
          <w:sz w:val="32"/>
          <w:szCs w:val="32"/>
          <w:lang w:eastAsia="zh-CN"/>
        </w:rPr>
        <w:t>项，单个项目到账经费50万元。</w:t>
      </w:r>
    </w:p>
    <w:p w14:paraId="6F1612D2">
      <w:pPr>
        <w:pStyle w:val="3"/>
        <w:numPr>
          <w:ilvl w:val="255"/>
          <w:numId w:val="0"/>
        </w:numPr>
        <w:tabs>
          <w:tab w:val="left" w:pos="0"/>
        </w:tabs>
        <w:autoSpaceDE/>
        <w:autoSpaceDN/>
        <w:spacing w:line="560" w:lineRule="exact"/>
        <w:ind w:left="0" w:firstLine="656" w:firstLineChars="200"/>
        <w:jc w:val="both"/>
        <w:rPr>
          <w:rFonts w:hint="eastAsia" w:ascii="Times New Roman" w:hAnsi="Times New Roman" w:cs="Times New Roman"/>
          <w:color w:val="auto"/>
          <w:spacing w:val="4"/>
          <w:sz w:val="32"/>
          <w:szCs w:val="32"/>
          <w:lang w:eastAsia="zh-CN"/>
        </w:rPr>
      </w:pPr>
      <w:r>
        <w:rPr>
          <w:rFonts w:hint="eastAsia" w:ascii="Times New Roman" w:hAnsi="Times New Roman" w:cs="Times New Roman"/>
          <w:snapToGrid w:val="0"/>
          <w:color w:val="auto"/>
          <w:spacing w:val="4"/>
          <w:sz w:val="32"/>
          <w:szCs w:val="32"/>
          <w:lang w:val="en-US" w:eastAsia="zh-CN" w:bidi="ar-SA"/>
        </w:rPr>
        <w:t>（3）</w:t>
      </w:r>
      <w:r>
        <w:rPr>
          <w:rFonts w:hint="eastAsia" w:ascii="Times New Roman" w:hAnsi="Times New Roman" w:cs="Times New Roman"/>
          <w:color w:val="auto"/>
          <w:spacing w:val="4"/>
          <w:sz w:val="32"/>
          <w:szCs w:val="32"/>
          <w:lang w:eastAsia="zh-CN"/>
        </w:rPr>
        <w:t>主持经费100万元A类纵向项目1项。</w:t>
      </w:r>
    </w:p>
    <w:p w14:paraId="563D0343">
      <w:pPr>
        <w:pStyle w:val="3"/>
        <w:numPr>
          <w:ilvl w:val="255"/>
          <w:numId w:val="0"/>
        </w:numPr>
        <w:tabs>
          <w:tab w:val="left" w:pos="0"/>
        </w:tabs>
        <w:autoSpaceDE/>
        <w:autoSpaceDN/>
        <w:spacing w:line="560" w:lineRule="exact"/>
        <w:ind w:firstLine="656" w:firstLineChars="200"/>
        <w:jc w:val="both"/>
        <w:rPr>
          <w:rFonts w:hint="eastAsia" w:ascii="Times New Roman" w:hAnsi="Times New Roman" w:cs="Times New Roman"/>
          <w:color w:val="auto"/>
          <w:spacing w:val="4"/>
          <w:sz w:val="32"/>
          <w:szCs w:val="32"/>
          <w:lang w:val="en-US" w:eastAsia="zh-CN"/>
        </w:rPr>
      </w:pPr>
      <w:r>
        <w:rPr>
          <w:rFonts w:hint="eastAsia" w:ascii="Times New Roman" w:hAnsi="Times New Roman" w:cs="Times New Roman"/>
          <w:color w:val="auto"/>
          <w:spacing w:val="4"/>
          <w:sz w:val="32"/>
          <w:szCs w:val="32"/>
          <w:lang w:val="en-US" w:eastAsia="zh-CN"/>
        </w:rPr>
        <w:t>（4）科研项目到账总经费200万</w:t>
      </w:r>
      <w:bookmarkEnd w:id="3"/>
      <w:bookmarkEnd w:id="4"/>
      <w:r>
        <w:rPr>
          <w:rFonts w:hint="eastAsia" w:ascii="Times New Roman" w:hAnsi="Times New Roman" w:cs="Times New Roman"/>
          <w:color w:val="auto"/>
          <w:spacing w:val="4"/>
          <w:sz w:val="32"/>
          <w:szCs w:val="32"/>
          <w:lang w:val="en-US" w:eastAsia="zh-CN"/>
        </w:rPr>
        <w:t>。</w:t>
      </w:r>
    </w:p>
    <w:p w14:paraId="3CFF8322">
      <w:pPr>
        <w:pStyle w:val="3"/>
        <w:numPr>
          <w:ilvl w:val="255"/>
          <w:numId w:val="0"/>
        </w:numPr>
        <w:tabs>
          <w:tab w:val="left" w:pos="0"/>
        </w:tabs>
        <w:autoSpaceDE/>
        <w:autoSpaceDN/>
        <w:spacing w:line="560" w:lineRule="exact"/>
        <w:ind w:firstLine="656" w:firstLineChars="200"/>
        <w:jc w:val="both"/>
        <w:rPr>
          <w:rFonts w:hint="eastAsia" w:ascii="Times New Roman" w:hAnsi="Times New Roman" w:cs="Times New Roman"/>
          <w:color w:val="auto"/>
          <w:spacing w:val="4"/>
          <w:sz w:val="32"/>
          <w:szCs w:val="32"/>
          <w:lang w:eastAsia="zh-CN"/>
        </w:rPr>
      </w:pPr>
      <w:r>
        <w:rPr>
          <w:rFonts w:hint="eastAsia" w:ascii="Times New Roman" w:hAnsi="Times New Roman" w:eastAsia="仿宋" w:cs="Times New Roman"/>
          <w:snapToGrid w:val="0"/>
          <w:color w:val="auto"/>
          <w:spacing w:val="4"/>
          <w:sz w:val="32"/>
          <w:szCs w:val="32"/>
          <w:lang w:val="en-US" w:eastAsia="zh-CN" w:bidi="ar-SA"/>
        </w:rPr>
        <w:t>2.</w:t>
      </w:r>
      <w:r>
        <w:rPr>
          <w:rFonts w:hint="eastAsia" w:ascii="Times New Roman" w:hAnsi="Times New Roman" w:cs="Times New Roman"/>
          <w:color w:val="auto"/>
          <w:spacing w:val="4"/>
          <w:sz w:val="32"/>
          <w:szCs w:val="32"/>
          <w:lang w:eastAsia="zh-CN"/>
        </w:rPr>
        <w:t>实际可支配经费。60万元。</w:t>
      </w:r>
    </w:p>
    <w:p w14:paraId="1239E1C2">
      <w:pPr>
        <w:pStyle w:val="3"/>
        <w:numPr>
          <w:ilvl w:val="255"/>
          <w:numId w:val="0"/>
        </w:numPr>
        <w:tabs>
          <w:tab w:val="left" w:pos="0"/>
        </w:tabs>
        <w:autoSpaceDE/>
        <w:autoSpaceDN/>
        <w:spacing w:line="560" w:lineRule="exact"/>
        <w:ind w:firstLine="656" w:firstLineChars="200"/>
        <w:jc w:val="both"/>
        <w:rPr>
          <w:rFonts w:hint="eastAsia" w:ascii="Times New Roman" w:hAnsi="Times New Roman" w:cs="Times New Roman"/>
          <w:color w:val="auto"/>
          <w:spacing w:val="4"/>
          <w:sz w:val="32"/>
          <w:szCs w:val="32"/>
          <w:lang w:eastAsia="zh-CN"/>
        </w:rPr>
      </w:pPr>
      <w:r>
        <w:rPr>
          <w:rFonts w:hint="eastAsia" w:ascii="Times New Roman" w:hAnsi="Times New Roman" w:cs="Times New Roman"/>
          <w:color w:val="auto"/>
          <w:spacing w:val="4"/>
          <w:sz w:val="32"/>
          <w:szCs w:val="32"/>
          <w:lang w:val="en-US" w:eastAsia="zh-CN"/>
        </w:rPr>
        <w:t>3.</w:t>
      </w:r>
      <w:r>
        <w:rPr>
          <w:rFonts w:hint="eastAsia" w:ascii="Times New Roman" w:hAnsi="Times New Roman" w:cs="Times New Roman"/>
          <w:color w:val="auto"/>
          <w:spacing w:val="4"/>
          <w:sz w:val="32"/>
          <w:szCs w:val="32"/>
          <w:lang w:eastAsia="zh-CN"/>
        </w:rPr>
        <w:t>科研成果。</w:t>
      </w:r>
    </w:p>
    <w:p w14:paraId="42A9B444">
      <w:pPr>
        <w:pStyle w:val="3"/>
        <w:numPr>
          <w:ilvl w:val="255"/>
          <w:numId w:val="0"/>
        </w:numPr>
        <w:tabs>
          <w:tab w:val="left" w:pos="0"/>
        </w:tabs>
        <w:autoSpaceDE/>
        <w:autoSpaceDN/>
        <w:spacing w:line="560" w:lineRule="exact"/>
        <w:ind w:firstLine="656" w:firstLineChars="200"/>
        <w:jc w:val="both"/>
        <w:rPr>
          <w:rFonts w:hint="eastAsia" w:ascii="Times New Roman" w:hAnsi="Times New Roman" w:cs="Times New Roman"/>
          <w:color w:val="auto"/>
          <w:spacing w:val="4"/>
          <w:sz w:val="32"/>
          <w:szCs w:val="32"/>
          <w:lang w:eastAsia="zh-CN" w:bidi="ar-SA"/>
        </w:rPr>
      </w:pPr>
      <w:r>
        <w:rPr>
          <w:rFonts w:hint="eastAsia" w:ascii="Times New Roman" w:hAnsi="Times New Roman" w:cs="Times New Roman"/>
          <w:color w:val="auto"/>
          <w:spacing w:val="4"/>
          <w:sz w:val="32"/>
          <w:szCs w:val="32"/>
          <w:lang w:eastAsia="zh-CN" w:bidi="ar-SA"/>
        </w:rPr>
        <w:t>申请人近4年获得以下成果之一：</w:t>
      </w:r>
    </w:p>
    <w:p w14:paraId="353C56F3">
      <w:pPr>
        <w:pStyle w:val="3"/>
        <w:autoSpaceDE/>
        <w:autoSpaceDN/>
        <w:spacing w:line="560" w:lineRule="exact"/>
        <w:ind w:firstLine="656" w:firstLineChars="200"/>
        <w:jc w:val="both"/>
        <w:rPr>
          <w:rFonts w:hint="eastAsia" w:ascii="仿宋" w:hAnsi="仿宋" w:eastAsia="仿宋" w:cs="仿宋"/>
          <w:color w:val="auto"/>
          <w:sz w:val="32"/>
          <w:szCs w:val="32"/>
          <w:lang w:eastAsia="zh-CN" w:bidi="ar"/>
        </w:rPr>
      </w:pPr>
      <w:r>
        <w:rPr>
          <w:rFonts w:hint="eastAsia" w:ascii="Times New Roman" w:hAnsi="Times New Roman" w:cs="Times New Roman"/>
          <w:color w:val="auto"/>
          <w:spacing w:val="4"/>
          <w:sz w:val="32"/>
          <w:szCs w:val="32"/>
          <w:lang w:val="en-US" w:eastAsia="zh-CN" w:bidi="ar-SA"/>
        </w:rPr>
        <w:t>（1）</w:t>
      </w:r>
      <w:r>
        <w:rPr>
          <w:rFonts w:hint="eastAsia" w:ascii="仿宋" w:hAnsi="仿宋" w:eastAsia="仿宋" w:cs="仿宋"/>
          <w:color w:val="auto"/>
          <w:sz w:val="32"/>
          <w:szCs w:val="32"/>
          <w:lang w:eastAsia="zh-CN" w:bidi="ar"/>
        </w:rPr>
        <w:t>主持</w:t>
      </w:r>
      <w:r>
        <w:rPr>
          <w:rFonts w:hint="eastAsia" w:ascii="Times New Roman" w:hAnsi="Times New Roman" w:eastAsia="仿宋" w:cs="Times New Roman"/>
          <w:color w:val="auto"/>
          <w:spacing w:val="4"/>
          <w:sz w:val="32"/>
          <w:szCs w:val="32"/>
          <w:lang w:val="en-US" w:eastAsia="zh-CN" w:bidi="ar-SA"/>
        </w:rPr>
        <w:t>B</w:t>
      </w:r>
      <w:r>
        <w:rPr>
          <w:rFonts w:hint="eastAsia" w:ascii="仿宋" w:hAnsi="仿宋" w:eastAsia="仿宋" w:cs="仿宋"/>
          <w:color w:val="auto"/>
          <w:sz w:val="32"/>
          <w:szCs w:val="32"/>
          <w:lang w:eastAsia="zh-CN" w:bidi="ar"/>
        </w:rPr>
        <w:t>类科技成果转化</w:t>
      </w:r>
      <w:r>
        <w:rPr>
          <w:rFonts w:hint="eastAsia" w:ascii="Times New Roman" w:hAnsi="Times New Roman" w:eastAsia="仿宋" w:cs="Times New Roman"/>
          <w:color w:val="auto"/>
          <w:spacing w:val="4"/>
          <w:sz w:val="32"/>
          <w:szCs w:val="32"/>
          <w:lang w:eastAsia="zh-CN" w:bidi="ar-SA"/>
        </w:rPr>
        <w:t>1</w:t>
      </w:r>
      <w:r>
        <w:rPr>
          <w:rFonts w:hint="eastAsia" w:ascii="仿宋" w:hAnsi="仿宋" w:eastAsia="仿宋" w:cs="仿宋"/>
          <w:color w:val="auto"/>
          <w:sz w:val="32"/>
          <w:szCs w:val="32"/>
          <w:lang w:eastAsia="zh-CN" w:bidi="ar"/>
        </w:rPr>
        <w:t>项。</w:t>
      </w:r>
    </w:p>
    <w:p w14:paraId="253FE249">
      <w:pPr>
        <w:numPr>
          <w:ilvl w:val="255"/>
          <w:numId w:val="0"/>
        </w:numPr>
        <w:autoSpaceDE/>
        <w:autoSpaceDN/>
        <w:spacing w:line="560" w:lineRule="exact"/>
        <w:ind w:firstLine="656" w:firstLineChars="200"/>
        <w:rPr>
          <w:rFonts w:hint="eastAsia" w:ascii="仿宋" w:hAnsi="仿宋" w:eastAsia="仿宋" w:cs="仿宋"/>
          <w:color w:val="auto"/>
          <w:sz w:val="32"/>
          <w:szCs w:val="32"/>
          <w:lang w:eastAsia="zh-CN" w:bidi="ar"/>
        </w:rPr>
      </w:pPr>
      <w:r>
        <w:rPr>
          <w:rFonts w:hint="eastAsia" w:ascii="Times New Roman" w:hAnsi="Times New Roman" w:eastAsia="仿宋" w:cs="Times New Roman"/>
          <w:color w:val="auto"/>
          <w:spacing w:val="4"/>
          <w:sz w:val="32"/>
          <w:szCs w:val="32"/>
          <w:lang w:val="en-US" w:eastAsia="zh-CN" w:bidi="ar-SA"/>
        </w:rPr>
        <w:t>（2）</w:t>
      </w:r>
      <w:r>
        <w:rPr>
          <w:rFonts w:hint="eastAsia" w:ascii="仿宋" w:hAnsi="仿宋" w:eastAsia="仿宋" w:cs="仿宋"/>
          <w:color w:val="auto"/>
          <w:sz w:val="32"/>
          <w:szCs w:val="32"/>
          <w:lang w:eastAsia="zh-CN" w:bidi="ar"/>
        </w:rPr>
        <w:t>获</w:t>
      </w:r>
      <w:r>
        <w:rPr>
          <w:rFonts w:hint="eastAsia" w:ascii="Times New Roman" w:hAnsi="Times New Roman" w:eastAsia="仿宋" w:cs="Times New Roman"/>
          <w:color w:val="auto"/>
          <w:spacing w:val="4"/>
          <w:sz w:val="32"/>
          <w:szCs w:val="32"/>
          <w:lang w:eastAsia="zh-CN" w:bidi="ar-SA"/>
        </w:rPr>
        <w:t>T</w:t>
      </w:r>
      <w:r>
        <w:rPr>
          <w:rFonts w:hint="eastAsia" w:ascii="Times New Roman" w:hAnsi="Times New Roman" w:eastAsia="仿宋" w:cs="Times New Roman"/>
          <w:color w:val="auto"/>
          <w:spacing w:val="4"/>
          <w:sz w:val="32"/>
          <w:szCs w:val="32"/>
          <w:lang w:val="en-US" w:eastAsia="zh-CN" w:bidi="ar-SA"/>
        </w:rPr>
        <w:t>2</w:t>
      </w:r>
      <w:r>
        <w:rPr>
          <w:rFonts w:hint="eastAsia" w:ascii="仿宋" w:hAnsi="仿宋" w:eastAsia="仿宋" w:cs="仿宋"/>
          <w:color w:val="auto"/>
          <w:sz w:val="32"/>
          <w:szCs w:val="32"/>
          <w:lang w:eastAsia="zh-CN" w:bidi="ar"/>
        </w:rPr>
        <w:t>类科技奖励，或</w:t>
      </w:r>
      <w:r>
        <w:rPr>
          <w:rFonts w:hint="eastAsia" w:ascii="仿宋" w:hAnsi="仿宋" w:eastAsia="仿宋" w:cs="仿宋"/>
          <w:color w:val="auto"/>
          <w:sz w:val="32"/>
          <w:szCs w:val="32"/>
          <w:lang w:val="en-US" w:eastAsia="zh-CN" w:bidi="ar"/>
        </w:rPr>
        <w:t>获</w:t>
      </w:r>
      <w:r>
        <w:rPr>
          <w:rFonts w:hint="eastAsia" w:ascii="Times New Roman" w:hAnsi="Times New Roman" w:eastAsia="仿宋" w:cs="Times New Roman"/>
          <w:color w:val="auto"/>
          <w:spacing w:val="4"/>
          <w:sz w:val="32"/>
          <w:szCs w:val="32"/>
          <w:lang w:val="en-US" w:eastAsia="zh-CN" w:bidi="ar-SA"/>
        </w:rPr>
        <w:t>A</w:t>
      </w:r>
      <w:r>
        <w:rPr>
          <w:rFonts w:hint="eastAsia" w:ascii="仿宋" w:hAnsi="仿宋" w:eastAsia="仿宋" w:cs="仿宋"/>
          <w:color w:val="auto"/>
          <w:sz w:val="32"/>
          <w:szCs w:val="32"/>
          <w:lang w:eastAsia="zh-CN" w:bidi="ar"/>
        </w:rPr>
        <w:t>类科技奖励前</w:t>
      </w:r>
      <w:r>
        <w:rPr>
          <w:rFonts w:hint="eastAsia" w:ascii="Times New Roman" w:hAnsi="Times New Roman" w:eastAsia="仿宋" w:cs="Times New Roman"/>
          <w:color w:val="auto"/>
          <w:spacing w:val="4"/>
          <w:sz w:val="32"/>
          <w:szCs w:val="32"/>
          <w:lang w:val="en-US" w:eastAsia="zh-CN" w:bidi="ar-SA"/>
        </w:rPr>
        <w:t>3</w:t>
      </w:r>
      <w:r>
        <w:rPr>
          <w:rFonts w:hint="eastAsia" w:ascii="仿宋" w:hAnsi="仿宋" w:eastAsia="仿宋" w:cs="仿宋"/>
          <w:color w:val="auto"/>
          <w:sz w:val="32"/>
          <w:szCs w:val="32"/>
          <w:lang w:eastAsia="zh-CN" w:bidi="ar"/>
        </w:rPr>
        <w:t>名，或主持</w:t>
      </w:r>
      <w:r>
        <w:rPr>
          <w:rFonts w:hint="eastAsia" w:ascii="Times New Roman" w:hAnsi="Times New Roman" w:eastAsia="仿宋" w:cs="Times New Roman"/>
          <w:color w:val="auto"/>
          <w:spacing w:val="4"/>
          <w:sz w:val="32"/>
          <w:szCs w:val="32"/>
          <w:lang w:val="en-US" w:eastAsia="zh-CN" w:bidi="ar-SA"/>
        </w:rPr>
        <w:t>B</w:t>
      </w:r>
      <w:r>
        <w:rPr>
          <w:rFonts w:hint="eastAsia" w:ascii="仿宋" w:hAnsi="仿宋" w:eastAsia="仿宋" w:cs="仿宋"/>
          <w:color w:val="auto"/>
          <w:sz w:val="32"/>
          <w:szCs w:val="32"/>
          <w:lang w:eastAsia="zh-CN" w:bidi="ar"/>
        </w:rPr>
        <w:t>类科技奖励。</w:t>
      </w:r>
    </w:p>
    <w:p w14:paraId="775182A1">
      <w:pPr>
        <w:numPr>
          <w:ilvl w:val="255"/>
          <w:numId w:val="0"/>
        </w:numPr>
        <w:autoSpaceDE/>
        <w:autoSpaceDN/>
        <w:spacing w:line="560" w:lineRule="exact"/>
        <w:ind w:firstLine="656" w:firstLineChars="200"/>
        <w:rPr>
          <w:rFonts w:hint="eastAsia" w:ascii="仿宋" w:hAnsi="仿宋" w:eastAsia="仿宋" w:cs="仿宋"/>
          <w:color w:val="auto"/>
          <w:sz w:val="32"/>
          <w:szCs w:val="32"/>
          <w:lang w:eastAsia="zh-CN" w:bidi="ar"/>
        </w:rPr>
      </w:pPr>
      <w:r>
        <w:rPr>
          <w:rFonts w:hint="eastAsia" w:ascii="Times New Roman" w:hAnsi="Times New Roman" w:eastAsia="仿宋" w:cs="Times New Roman"/>
          <w:color w:val="auto"/>
          <w:spacing w:val="4"/>
          <w:sz w:val="32"/>
          <w:szCs w:val="32"/>
          <w:lang w:val="en-US" w:eastAsia="zh-CN" w:bidi="ar-SA"/>
        </w:rPr>
        <w:t>（3）</w:t>
      </w:r>
      <w:r>
        <w:rPr>
          <w:rFonts w:hint="eastAsia" w:ascii="仿宋" w:hAnsi="仿宋" w:eastAsia="仿宋" w:cs="仿宋"/>
          <w:color w:val="auto"/>
          <w:sz w:val="32"/>
          <w:szCs w:val="32"/>
          <w:lang w:eastAsia="zh-CN" w:bidi="ar"/>
        </w:rPr>
        <w:t>排名第一获</w:t>
      </w:r>
      <w:r>
        <w:rPr>
          <w:rFonts w:hint="eastAsia" w:ascii="Times New Roman" w:hAnsi="Times New Roman" w:eastAsia="仿宋" w:cs="Times New Roman"/>
          <w:color w:val="auto"/>
          <w:spacing w:val="4"/>
          <w:sz w:val="32"/>
          <w:szCs w:val="32"/>
          <w:lang w:val="en-US" w:eastAsia="zh-CN" w:bidi="ar-SA"/>
        </w:rPr>
        <w:t>B</w:t>
      </w:r>
      <w:r>
        <w:rPr>
          <w:rFonts w:hint="eastAsia" w:ascii="仿宋" w:hAnsi="仿宋" w:eastAsia="仿宋" w:cs="仿宋"/>
          <w:color w:val="auto"/>
          <w:sz w:val="32"/>
          <w:szCs w:val="32"/>
          <w:lang w:eastAsia="zh-CN" w:bidi="ar"/>
        </w:rPr>
        <w:t>类知识产权并且</w:t>
      </w:r>
      <w:r>
        <w:rPr>
          <w:rFonts w:hint="eastAsia" w:ascii="仿宋" w:hAnsi="仿宋" w:eastAsia="仿宋" w:cs="仿宋"/>
          <w:color w:val="auto"/>
          <w:sz w:val="32"/>
          <w:szCs w:val="32"/>
          <w:lang w:val="en-US" w:eastAsia="zh-CN" w:bidi="ar"/>
        </w:rPr>
        <w:t>单个转化实际到账</w:t>
      </w:r>
      <w:r>
        <w:rPr>
          <w:rFonts w:hint="eastAsia" w:ascii="Times New Roman" w:hAnsi="Times New Roman" w:eastAsia="仿宋" w:cs="Times New Roman"/>
          <w:color w:val="auto"/>
          <w:spacing w:val="4"/>
          <w:sz w:val="32"/>
          <w:szCs w:val="32"/>
          <w:lang w:val="en-US" w:eastAsia="zh-CN" w:bidi="ar-SA"/>
        </w:rPr>
        <w:t>5</w:t>
      </w:r>
      <w:r>
        <w:rPr>
          <w:rFonts w:hint="eastAsia" w:ascii="仿宋" w:hAnsi="仿宋" w:eastAsia="仿宋" w:cs="仿宋"/>
          <w:color w:val="auto"/>
          <w:sz w:val="32"/>
          <w:szCs w:val="32"/>
          <w:lang w:val="en-US" w:eastAsia="zh-CN" w:bidi="ar"/>
        </w:rPr>
        <w:t>万元</w:t>
      </w:r>
      <w:r>
        <w:rPr>
          <w:rFonts w:hint="eastAsia" w:ascii="仿宋" w:hAnsi="仿宋" w:eastAsia="仿宋" w:cs="仿宋"/>
          <w:color w:val="auto"/>
          <w:sz w:val="32"/>
          <w:szCs w:val="32"/>
          <w:lang w:eastAsia="zh-CN" w:bidi="ar"/>
        </w:rPr>
        <w:t>，</w:t>
      </w:r>
      <w:r>
        <w:rPr>
          <w:rFonts w:hint="eastAsia" w:ascii="仿宋" w:hAnsi="仿宋" w:eastAsia="仿宋" w:cs="仿宋"/>
          <w:color w:val="auto"/>
          <w:sz w:val="32"/>
          <w:szCs w:val="32"/>
          <w:lang w:val="en-US" w:eastAsia="zh-CN" w:bidi="ar"/>
        </w:rPr>
        <w:t>或</w:t>
      </w:r>
      <w:r>
        <w:rPr>
          <w:rFonts w:hint="eastAsia" w:ascii="仿宋" w:hAnsi="仿宋" w:eastAsia="仿宋" w:cs="仿宋"/>
          <w:color w:val="auto"/>
          <w:sz w:val="32"/>
          <w:szCs w:val="32"/>
          <w:lang w:eastAsia="zh-CN" w:bidi="ar"/>
        </w:rPr>
        <w:t>排名第一</w:t>
      </w:r>
      <w:r>
        <w:rPr>
          <w:rFonts w:hint="eastAsia" w:ascii="仿宋" w:hAnsi="仿宋" w:eastAsia="仿宋" w:cs="仿宋"/>
          <w:color w:val="auto"/>
          <w:sz w:val="32"/>
          <w:szCs w:val="32"/>
          <w:lang w:val="en-US" w:eastAsia="zh-CN" w:bidi="ar"/>
        </w:rPr>
        <w:t>制（修）定</w:t>
      </w:r>
      <w:r>
        <w:rPr>
          <w:rFonts w:hint="eastAsia" w:ascii="Times New Roman" w:hAnsi="Times New Roman" w:eastAsia="仿宋" w:cs="Times New Roman"/>
          <w:color w:val="auto"/>
          <w:spacing w:val="4"/>
          <w:sz w:val="32"/>
          <w:szCs w:val="32"/>
          <w:lang w:val="en-US" w:eastAsia="zh-CN" w:bidi="ar-SA"/>
        </w:rPr>
        <w:t>B</w:t>
      </w:r>
      <w:r>
        <w:rPr>
          <w:rFonts w:hint="eastAsia" w:ascii="仿宋" w:hAnsi="仿宋" w:eastAsia="仿宋" w:cs="仿宋"/>
          <w:color w:val="auto"/>
          <w:sz w:val="32"/>
          <w:szCs w:val="32"/>
          <w:lang w:eastAsia="zh-CN" w:bidi="ar"/>
        </w:rPr>
        <w:t>类标准。</w:t>
      </w:r>
    </w:p>
    <w:p w14:paraId="2762C058">
      <w:pPr>
        <w:numPr>
          <w:ilvl w:val="255"/>
          <w:numId w:val="0"/>
        </w:numPr>
        <w:autoSpaceDE/>
        <w:autoSpaceDN/>
        <w:spacing w:line="560" w:lineRule="exact"/>
        <w:ind w:firstLine="656" w:firstLineChars="200"/>
        <w:rPr>
          <w:rFonts w:hint="eastAsia" w:ascii="仿宋" w:hAnsi="仿宋" w:eastAsia="仿宋" w:cs="仿宋"/>
          <w:color w:val="auto"/>
          <w:sz w:val="32"/>
          <w:szCs w:val="32"/>
          <w:lang w:eastAsia="zh-CN" w:bidi="ar"/>
        </w:rPr>
      </w:pPr>
      <w:r>
        <w:rPr>
          <w:rFonts w:hint="eastAsia" w:ascii="Times New Roman" w:hAnsi="Times New Roman" w:eastAsia="仿宋" w:cs="Times New Roman"/>
          <w:color w:val="auto"/>
          <w:spacing w:val="4"/>
          <w:sz w:val="32"/>
          <w:szCs w:val="32"/>
          <w:lang w:eastAsia="zh-CN" w:bidi="ar-SA"/>
        </w:rPr>
        <w:t>（</w:t>
      </w:r>
      <w:r>
        <w:rPr>
          <w:rFonts w:hint="eastAsia" w:ascii="Times New Roman" w:hAnsi="Times New Roman" w:eastAsia="仿宋" w:cs="Times New Roman"/>
          <w:color w:val="auto"/>
          <w:spacing w:val="4"/>
          <w:sz w:val="32"/>
          <w:szCs w:val="32"/>
          <w:lang w:val="en-US" w:eastAsia="zh-CN" w:bidi="ar-SA"/>
        </w:rPr>
        <w:t>4</w:t>
      </w:r>
      <w:r>
        <w:rPr>
          <w:rFonts w:hint="eastAsia" w:ascii="Times New Roman" w:hAnsi="Times New Roman" w:eastAsia="仿宋" w:cs="Times New Roman"/>
          <w:color w:val="auto"/>
          <w:spacing w:val="4"/>
          <w:sz w:val="32"/>
          <w:szCs w:val="32"/>
          <w:lang w:eastAsia="zh-CN" w:bidi="ar-SA"/>
        </w:rPr>
        <w:t>）</w:t>
      </w:r>
      <w:r>
        <w:rPr>
          <w:rFonts w:hint="eastAsia" w:ascii="仿宋" w:hAnsi="仿宋" w:eastAsia="仿宋" w:cs="仿宋"/>
          <w:color w:val="auto"/>
          <w:sz w:val="32"/>
          <w:szCs w:val="32"/>
          <w:lang w:eastAsia="zh-CN" w:bidi="ar"/>
        </w:rPr>
        <w:t>以第一指导教师身份指导学生（个人或团队）获得学生创新创业“三大赛”国赛特等奖（或金奖等最高等级奖励）</w:t>
      </w:r>
      <w:r>
        <w:rPr>
          <w:rFonts w:hint="eastAsia" w:ascii="Times New Roman" w:hAnsi="Times New Roman" w:eastAsia="仿宋" w:cs="Times New Roman"/>
          <w:color w:val="auto"/>
          <w:spacing w:val="4"/>
          <w:sz w:val="32"/>
          <w:szCs w:val="32"/>
          <w:lang w:eastAsia="zh-CN" w:bidi="ar-SA"/>
        </w:rPr>
        <w:t>1</w:t>
      </w:r>
      <w:r>
        <w:rPr>
          <w:rFonts w:hint="eastAsia" w:ascii="仿宋" w:hAnsi="仿宋" w:eastAsia="仿宋" w:cs="仿宋"/>
          <w:color w:val="auto"/>
          <w:sz w:val="32"/>
          <w:szCs w:val="32"/>
          <w:lang w:eastAsia="zh-CN" w:bidi="ar"/>
        </w:rPr>
        <w:t>项。</w:t>
      </w:r>
    </w:p>
    <w:p w14:paraId="3F3E0201">
      <w:pPr>
        <w:numPr>
          <w:ilvl w:val="255"/>
          <w:numId w:val="0"/>
        </w:numPr>
        <w:autoSpaceDE/>
        <w:autoSpaceDN/>
        <w:spacing w:line="560" w:lineRule="exact"/>
        <w:ind w:firstLine="656" w:firstLineChars="200"/>
        <w:rPr>
          <w:rFonts w:hint="eastAsia" w:ascii="Times New Roman" w:hAnsi="Times New Roman" w:eastAsia="仿宋" w:cs="Times New Roman"/>
          <w:color w:val="auto"/>
          <w:spacing w:val="4"/>
          <w:sz w:val="32"/>
          <w:szCs w:val="32"/>
          <w:lang w:eastAsia="zh-CN" w:bidi="ar-SA"/>
        </w:rPr>
      </w:pPr>
      <w:r>
        <w:rPr>
          <w:rFonts w:hint="eastAsia" w:ascii="Times New Roman" w:hAnsi="Times New Roman" w:eastAsia="仿宋" w:cs="Times New Roman"/>
          <w:color w:val="auto"/>
          <w:spacing w:val="4"/>
          <w:sz w:val="32"/>
          <w:szCs w:val="32"/>
          <w:lang w:eastAsia="zh-CN" w:bidi="ar-SA"/>
        </w:rPr>
        <w:t>（</w:t>
      </w:r>
      <w:r>
        <w:rPr>
          <w:rFonts w:hint="eastAsia" w:ascii="Times New Roman" w:hAnsi="Times New Roman" w:eastAsia="仿宋" w:cs="Times New Roman"/>
          <w:color w:val="auto"/>
          <w:spacing w:val="4"/>
          <w:sz w:val="32"/>
          <w:szCs w:val="32"/>
          <w:lang w:val="en-US" w:eastAsia="zh-CN" w:bidi="ar-SA"/>
        </w:rPr>
        <w:t>5</w:t>
      </w:r>
      <w:r>
        <w:rPr>
          <w:rFonts w:hint="eastAsia" w:ascii="Times New Roman" w:hAnsi="Times New Roman" w:eastAsia="仿宋" w:cs="Times New Roman"/>
          <w:color w:val="auto"/>
          <w:spacing w:val="4"/>
          <w:sz w:val="32"/>
          <w:szCs w:val="32"/>
          <w:lang w:eastAsia="zh-CN" w:bidi="ar-SA"/>
        </w:rPr>
        <w:t>）</w:t>
      </w:r>
      <w:r>
        <w:rPr>
          <w:rFonts w:hint="eastAsia" w:ascii="仿宋" w:hAnsi="仿宋" w:eastAsia="仿宋" w:cs="仿宋"/>
          <w:color w:val="auto"/>
          <w:sz w:val="32"/>
          <w:szCs w:val="32"/>
          <w:lang w:eastAsia="zh-CN" w:bidi="ar"/>
        </w:rPr>
        <w:t>获</w:t>
      </w:r>
      <w:r>
        <w:rPr>
          <w:rFonts w:hint="eastAsia" w:ascii="Times New Roman" w:hAnsi="Times New Roman" w:eastAsia="仿宋" w:cs="Times New Roman"/>
          <w:color w:val="auto"/>
          <w:spacing w:val="4"/>
          <w:sz w:val="32"/>
          <w:szCs w:val="32"/>
          <w:lang w:eastAsia="zh-CN" w:bidi="ar-SA"/>
        </w:rPr>
        <w:t>T2类设计类成果。</w:t>
      </w:r>
    </w:p>
    <w:p w14:paraId="7D74929E">
      <w:pPr>
        <w:numPr>
          <w:ilvl w:val="255"/>
          <w:numId w:val="0"/>
        </w:numPr>
        <w:autoSpaceDE/>
        <w:autoSpaceDN/>
        <w:spacing w:line="560" w:lineRule="exact"/>
        <w:ind w:firstLine="656" w:firstLineChars="200"/>
        <w:rPr>
          <w:rFonts w:hint="eastAsia" w:ascii="Times New Roman" w:hAnsi="Times New Roman" w:eastAsia="仿宋" w:cs="Times New Roman"/>
          <w:color w:val="auto"/>
          <w:spacing w:val="4"/>
          <w:sz w:val="32"/>
          <w:szCs w:val="32"/>
          <w:lang w:val="en-US" w:eastAsia="zh-CN" w:bidi="ar-SA"/>
        </w:rPr>
      </w:pPr>
      <w:r>
        <w:rPr>
          <w:rFonts w:hint="eastAsia" w:ascii="Times New Roman" w:hAnsi="Times New Roman" w:eastAsia="仿宋" w:cs="Times New Roman"/>
          <w:color w:val="auto"/>
          <w:spacing w:val="4"/>
          <w:sz w:val="32"/>
          <w:szCs w:val="32"/>
          <w:lang w:val="en-US" w:eastAsia="zh-CN" w:bidi="ar-SA"/>
        </w:rPr>
        <w:t>（6）</w:t>
      </w:r>
      <w:r>
        <w:rPr>
          <w:rFonts w:hint="eastAsia" w:ascii="Times New Roman" w:hAnsi="Times New Roman" w:eastAsia="仿宋" w:cs="Times New Roman"/>
          <w:color w:val="auto"/>
          <w:spacing w:val="4"/>
          <w:sz w:val="32"/>
          <w:szCs w:val="32"/>
          <w:lang w:eastAsia="zh-CN" w:bidi="ar-SA"/>
        </w:rPr>
        <w:t>发表1篇T2类论文或2篇A类论文，</w:t>
      </w:r>
      <w:r>
        <w:rPr>
          <w:rFonts w:hint="eastAsia" w:ascii="Times New Roman" w:hAnsi="Times New Roman" w:eastAsia="仿宋" w:cs="Times New Roman"/>
          <w:color w:val="auto"/>
          <w:spacing w:val="4"/>
          <w:sz w:val="32"/>
          <w:szCs w:val="32"/>
          <w:lang w:val="en-US" w:eastAsia="zh-CN" w:bidi="ar-SA"/>
        </w:rPr>
        <w:t>并且达到上述1）至5）其中之一的相应降低一个级别的成果或奖励。</w:t>
      </w:r>
    </w:p>
    <w:p w14:paraId="00D671EB">
      <w:pPr>
        <w:pStyle w:val="3"/>
        <w:numPr>
          <w:ilvl w:val="255"/>
          <w:numId w:val="0"/>
        </w:numPr>
        <w:tabs>
          <w:tab w:val="left" w:pos="0"/>
        </w:tabs>
        <w:autoSpaceDE/>
        <w:autoSpaceDN/>
        <w:spacing w:line="560" w:lineRule="exact"/>
        <w:ind w:firstLine="659" w:firstLineChars="200"/>
        <w:jc w:val="both"/>
        <w:rPr>
          <w:rFonts w:hint="eastAsia" w:ascii="仿宋" w:hAnsi="仿宋" w:cs="仿宋"/>
          <w:color w:val="auto"/>
          <w:spacing w:val="4"/>
          <w:sz w:val="32"/>
          <w:szCs w:val="32"/>
          <w:lang w:eastAsia="zh-CN"/>
        </w:rPr>
      </w:pPr>
      <w:r>
        <w:rPr>
          <w:rFonts w:hint="eastAsia" w:ascii="仿宋" w:hAnsi="仿宋" w:cs="仿宋"/>
          <w:b/>
          <w:bCs/>
          <w:color w:val="auto"/>
          <w:spacing w:val="4"/>
          <w:sz w:val="32"/>
          <w:szCs w:val="32"/>
          <w:lang w:eastAsia="zh-CN"/>
        </w:rPr>
        <w:t>第</w:t>
      </w:r>
      <w:r>
        <w:rPr>
          <w:rFonts w:hint="eastAsia" w:cs="仿宋"/>
          <w:b/>
          <w:bCs/>
          <w:color w:val="auto"/>
          <w:spacing w:val="4"/>
          <w:sz w:val="32"/>
          <w:szCs w:val="32"/>
          <w:lang w:val="en-US" w:eastAsia="zh-CN"/>
        </w:rPr>
        <w:t>六</w:t>
      </w:r>
      <w:r>
        <w:rPr>
          <w:rFonts w:hint="eastAsia" w:ascii="仿宋" w:hAnsi="仿宋" w:cs="仿宋"/>
          <w:b/>
          <w:bCs/>
          <w:color w:val="auto"/>
          <w:spacing w:val="4"/>
          <w:sz w:val="32"/>
          <w:szCs w:val="32"/>
          <w:lang w:eastAsia="zh-CN"/>
        </w:rPr>
        <w:t>条</w:t>
      </w:r>
      <w:r>
        <w:rPr>
          <w:rFonts w:hint="eastAsia" w:ascii="仿宋" w:hAnsi="仿宋" w:cs="仿宋"/>
          <w:color w:val="auto"/>
          <w:spacing w:val="4"/>
          <w:sz w:val="32"/>
          <w:szCs w:val="32"/>
          <w:lang w:eastAsia="zh-CN"/>
        </w:rPr>
        <w:t xml:space="preserve">  </w:t>
      </w:r>
      <w:r>
        <w:rPr>
          <w:rFonts w:hint="eastAsia" w:ascii="Times New Roman" w:hAnsi="Times New Roman" w:cs="Times New Roman"/>
          <w:color w:val="auto"/>
          <w:spacing w:val="4"/>
          <w:sz w:val="32"/>
          <w:szCs w:val="32"/>
          <w:lang w:eastAsia="zh-CN"/>
        </w:rPr>
        <w:t>副高职称教师申请博士生导师岗位资格，须被学校选聘为“丁颖拔尖学者”，按人才合同约定执行。</w:t>
      </w:r>
    </w:p>
    <w:p w14:paraId="6E7AD85E">
      <w:pPr>
        <w:pStyle w:val="3"/>
        <w:numPr>
          <w:ilvl w:val="255"/>
          <w:numId w:val="0"/>
        </w:numPr>
        <w:autoSpaceDE/>
        <w:autoSpaceDN/>
        <w:spacing w:line="560" w:lineRule="exact"/>
        <w:ind w:firstLine="659" w:firstLineChars="200"/>
        <w:jc w:val="both"/>
        <w:rPr>
          <w:rFonts w:hint="eastAsia" w:ascii="仿宋" w:hAnsi="仿宋" w:cs="仿宋"/>
          <w:color w:val="auto"/>
          <w:spacing w:val="4"/>
          <w:sz w:val="32"/>
          <w:szCs w:val="32"/>
          <w:lang w:eastAsia="zh-CN"/>
        </w:rPr>
      </w:pPr>
      <w:r>
        <w:rPr>
          <w:rFonts w:hint="eastAsia" w:ascii="仿宋" w:hAnsi="仿宋" w:cs="仿宋"/>
          <w:b/>
          <w:bCs/>
          <w:color w:val="auto"/>
          <w:spacing w:val="4"/>
          <w:sz w:val="32"/>
          <w:szCs w:val="32"/>
          <w:lang w:eastAsia="zh-CN"/>
        </w:rPr>
        <w:t>第</w:t>
      </w:r>
      <w:r>
        <w:rPr>
          <w:rFonts w:hint="eastAsia" w:cs="仿宋"/>
          <w:b/>
          <w:bCs/>
          <w:color w:val="auto"/>
          <w:spacing w:val="4"/>
          <w:sz w:val="32"/>
          <w:szCs w:val="32"/>
          <w:lang w:val="en-US" w:eastAsia="zh-CN"/>
        </w:rPr>
        <w:t>七</w:t>
      </w:r>
      <w:r>
        <w:rPr>
          <w:rFonts w:hint="eastAsia" w:ascii="仿宋" w:hAnsi="仿宋" w:cs="仿宋"/>
          <w:b/>
          <w:bCs/>
          <w:color w:val="auto"/>
          <w:spacing w:val="4"/>
          <w:sz w:val="32"/>
          <w:szCs w:val="32"/>
          <w:lang w:eastAsia="zh-CN"/>
        </w:rPr>
        <w:t>条</w:t>
      </w:r>
      <w:r>
        <w:rPr>
          <w:rFonts w:hint="eastAsia" w:ascii="仿宋" w:hAnsi="仿宋" w:cs="仿宋"/>
          <w:color w:val="auto"/>
          <w:spacing w:val="4"/>
          <w:sz w:val="32"/>
          <w:szCs w:val="32"/>
          <w:lang w:eastAsia="zh-CN"/>
        </w:rPr>
        <w:t xml:space="preserve">  符合以下条件之一的，直接获得学术学位或专业学位博士生导师岗位资格： </w:t>
      </w:r>
    </w:p>
    <w:p w14:paraId="26544E96">
      <w:pPr>
        <w:pStyle w:val="3"/>
        <w:numPr>
          <w:ilvl w:val="255"/>
          <w:numId w:val="0"/>
        </w:numPr>
        <w:tabs>
          <w:tab w:val="left" w:pos="0"/>
        </w:tabs>
        <w:autoSpaceDE/>
        <w:autoSpaceDN/>
        <w:spacing w:line="560" w:lineRule="exact"/>
        <w:ind w:firstLine="656" w:firstLineChars="200"/>
        <w:jc w:val="both"/>
        <w:rPr>
          <w:rFonts w:hint="eastAsia" w:ascii="Times New Roman" w:hAnsi="Times New Roman" w:cs="Times New Roman"/>
          <w:color w:val="auto"/>
          <w:spacing w:val="4"/>
          <w:sz w:val="32"/>
          <w:szCs w:val="32"/>
          <w:lang w:eastAsia="zh-CN"/>
        </w:rPr>
      </w:pPr>
      <w:r>
        <w:rPr>
          <w:rFonts w:hint="eastAsia" w:ascii="Times New Roman" w:hAnsi="Times New Roman" w:cs="Times New Roman"/>
          <w:color w:val="auto"/>
          <w:spacing w:val="4"/>
          <w:sz w:val="32"/>
          <w:szCs w:val="32"/>
          <w:lang w:eastAsia="zh-CN"/>
        </w:rPr>
        <w:t>（一）两院院士直接获得学术学位和专业学位博士生导师岗位资格。</w:t>
      </w:r>
    </w:p>
    <w:p w14:paraId="5EB438F8">
      <w:pPr>
        <w:pStyle w:val="3"/>
        <w:numPr>
          <w:ilvl w:val="255"/>
          <w:numId w:val="0"/>
        </w:numPr>
        <w:tabs>
          <w:tab w:val="left" w:pos="0"/>
        </w:tabs>
        <w:autoSpaceDE/>
        <w:autoSpaceDN/>
        <w:spacing w:line="560" w:lineRule="exact"/>
        <w:ind w:firstLine="656" w:firstLineChars="200"/>
        <w:jc w:val="both"/>
        <w:rPr>
          <w:rFonts w:hint="eastAsia" w:ascii="Times New Roman" w:hAnsi="Times New Roman" w:cs="Times New Roman"/>
          <w:color w:val="auto"/>
          <w:spacing w:val="4"/>
          <w:sz w:val="32"/>
          <w:szCs w:val="32"/>
          <w:lang w:eastAsia="zh-CN"/>
        </w:rPr>
      </w:pPr>
      <w:r>
        <w:rPr>
          <w:rFonts w:hint="eastAsia" w:ascii="Times New Roman" w:hAnsi="Times New Roman" w:cs="Times New Roman"/>
          <w:color w:val="auto"/>
          <w:spacing w:val="4"/>
          <w:sz w:val="32"/>
          <w:szCs w:val="32"/>
          <w:lang w:eastAsia="zh-CN"/>
        </w:rPr>
        <w:t>（二）根据学校人才合同约定可直接获得学术学位和专业学位博士生导师岗位资格的人才。</w:t>
      </w:r>
    </w:p>
    <w:p w14:paraId="3E844169">
      <w:pPr>
        <w:pStyle w:val="3"/>
        <w:numPr>
          <w:ilvl w:val="255"/>
          <w:numId w:val="0"/>
        </w:numPr>
        <w:tabs>
          <w:tab w:val="left" w:pos="0"/>
        </w:tabs>
        <w:autoSpaceDE/>
        <w:autoSpaceDN/>
        <w:spacing w:line="560" w:lineRule="exact"/>
        <w:ind w:firstLine="656" w:firstLineChars="200"/>
        <w:jc w:val="both"/>
        <w:rPr>
          <w:rFonts w:hint="eastAsia" w:ascii="Times New Roman" w:hAnsi="Times New Roman" w:cs="Times New Roman"/>
          <w:color w:val="auto"/>
          <w:spacing w:val="4"/>
          <w:sz w:val="32"/>
          <w:szCs w:val="32"/>
          <w:lang w:eastAsia="zh-CN"/>
        </w:rPr>
      </w:pPr>
      <w:r>
        <w:rPr>
          <w:rFonts w:hint="eastAsia" w:ascii="Times New Roman" w:hAnsi="Times New Roman" w:cs="Times New Roman"/>
          <w:color w:val="auto"/>
          <w:spacing w:val="4"/>
          <w:sz w:val="32"/>
          <w:szCs w:val="32"/>
          <w:lang w:eastAsia="zh-CN"/>
        </w:rPr>
        <w:t>（三）符合第</w:t>
      </w:r>
      <w:r>
        <w:rPr>
          <w:rFonts w:hint="eastAsia" w:ascii="Times New Roman" w:hAnsi="Times New Roman" w:cs="Times New Roman"/>
          <w:color w:val="auto"/>
          <w:spacing w:val="4"/>
          <w:sz w:val="32"/>
          <w:szCs w:val="32"/>
          <w:lang w:val="en-US" w:eastAsia="zh-CN"/>
        </w:rPr>
        <w:t>三</w:t>
      </w:r>
      <w:r>
        <w:rPr>
          <w:rFonts w:hint="eastAsia" w:ascii="Times New Roman" w:hAnsi="Times New Roman" w:cs="Times New Roman"/>
          <w:color w:val="auto"/>
          <w:spacing w:val="4"/>
          <w:sz w:val="32"/>
          <w:szCs w:val="32"/>
          <w:lang w:eastAsia="zh-CN"/>
        </w:rPr>
        <w:t>条基本条件的现任国务院学科评议组成员可直接获得学术学位博士生导师岗位资格。</w:t>
      </w:r>
    </w:p>
    <w:p w14:paraId="4623BC64">
      <w:pPr>
        <w:pStyle w:val="3"/>
        <w:numPr>
          <w:ilvl w:val="255"/>
          <w:numId w:val="0"/>
        </w:numPr>
        <w:tabs>
          <w:tab w:val="left" w:pos="0"/>
        </w:tabs>
        <w:autoSpaceDE/>
        <w:autoSpaceDN/>
        <w:spacing w:line="560" w:lineRule="exact"/>
        <w:ind w:firstLine="656" w:firstLineChars="200"/>
        <w:jc w:val="both"/>
        <w:rPr>
          <w:rFonts w:hint="eastAsia" w:ascii="Times New Roman" w:hAnsi="Times New Roman" w:cs="Times New Roman"/>
          <w:color w:val="auto"/>
          <w:spacing w:val="4"/>
          <w:sz w:val="32"/>
          <w:szCs w:val="32"/>
          <w:lang w:eastAsia="zh-CN"/>
        </w:rPr>
      </w:pPr>
      <w:r>
        <w:rPr>
          <w:rFonts w:hint="eastAsia" w:ascii="Times New Roman" w:hAnsi="Times New Roman" w:cs="Times New Roman"/>
          <w:color w:val="auto"/>
          <w:spacing w:val="4"/>
          <w:sz w:val="32"/>
          <w:szCs w:val="32"/>
          <w:lang w:eastAsia="zh-CN"/>
        </w:rPr>
        <w:t>（四）符合第</w:t>
      </w:r>
      <w:r>
        <w:rPr>
          <w:rFonts w:hint="eastAsia" w:ascii="Times New Roman" w:hAnsi="Times New Roman" w:cs="Times New Roman"/>
          <w:color w:val="auto"/>
          <w:spacing w:val="4"/>
          <w:sz w:val="32"/>
          <w:szCs w:val="32"/>
          <w:lang w:val="en-US" w:eastAsia="zh-CN"/>
        </w:rPr>
        <w:t>三</w:t>
      </w:r>
      <w:r>
        <w:rPr>
          <w:rFonts w:hint="eastAsia" w:ascii="Times New Roman" w:hAnsi="Times New Roman" w:cs="Times New Roman"/>
          <w:color w:val="auto"/>
          <w:spacing w:val="4"/>
          <w:sz w:val="32"/>
          <w:szCs w:val="32"/>
          <w:lang w:eastAsia="zh-CN"/>
        </w:rPr>
        <w:t>条基本条件的现任全国专业学位研究生教育指导委员会委员，可直接获得专业学位博士生导师岗位资格。</w:t>
      </w:r>
    </w:p>
    <w:p w14:paraId="1E685841">
      <w:pPr>
        <w:pStyle w:val="3"/>
        <w:numPr>
          <w:ilvl w:val="255"/>
          <w:numId w:val="0"/>
        </w:numPr>
        <w:tabs>
          <w:tab w:val="left" w:pos="0"/>
        </w:tabs>
        <w:autoSpaceDE/>
        <w:autoSpaceDN/>
        <w:spacing w:line="560" w:lineRule="exact"/>
        <w:ind w:firstLine="656" w:firstLineChars="200"/>
        <w:jc w:val="both"/>
        <w:rPr>
          <w:rFonts w:hint="eastAsia" w:ascii="Times New Roman" w:hAnsi="Times New Roman" w:cs="Times New Roman"/>
          <w:color w:val="auto"/>
          <w:spacing w:val="4"/>
          <w:sz w:val="32"/>
          <w:szCs w:val="32"/>
          <w:highlight w:val="none"/>
          <w:lang w:eastAsia="zh-CN"/>
        </w:rPr>
      </w:pPr>
      <w:r>
        <w:rPr>
          <w:rFonts w:hint="eastAsia" w:ascii="Times New Roman" w:hAnsi="Times New Roman" w:cs="Times New Roman"/>
          <w:color w:val="auto"/>
          <w:spacing w:val="4"/>
          <w:sz w:val="32"/>
          <w:szCs w:val="32"/>
          <w:highlight w:val="none"/>
          <w:lang w:eastAsia="zh-CN"/>
        </w:rPr>
        <w:t>（五）符合第</w:t>
      </w:r>
      <w:r>
        <w:rPr>
          <w:rFonts w:hint="eastAsia" w:ascii="Times New Roman" w:hAnsi="Times New Roman" w:cs="Times New Roman"/>
          <w:color w:val="auto"/>
          <w:spacing w:val="4"/>
          <w:sz w:val="32"/>
          <w:szCs w:val="32"/>
          <w:highlight w:val="none"/>
          <w:lang w:val="en-US" w:eastAsia="zh-CN"/>
        </w:rPr>
        <w:t>三</w:t>
      </w:r>
      <w:r>
        <w:rPr>
          <w:rFonts w:hint="eastAsia" w:ascii="Times New Roman" w:hAnsi="Times New Roman" w:cs="Times New Roman"/>
          <w:color w:val="auto"/>
          <w:spacing w:val="4"/>
          <w:sz w:val="32"/>
          <w:szCs w:val="32"/>
          <w:highlight w:val="none"/>
          <w:lang w:eastAsia="zh-CN"/>
        </w:rPr>
        <w:t>条基本条件，且近4年</w:t>
      </w:r>
      <w:r>
        <w:rPr>
          <w:rFonts w:hint="eastAsia" w:ascii="Times New Roman" w:hAnsi="Times New Roman" w:cs="Times New Roman"/>
          <w:color w:val="auto"/>
          <w:spacing w:val="4"/>
          <w:sz w:val="32"/>
          <w:szCs w:val="32"/>
          <w:highlight w:val="none"/>
          <w:lang w:val="en-US" w:eastAsia="zh-CN"/>
        </w:rPr>
        <w:t>以第一或通讯作者（具体要求见第八条）</w:t>
      </w:r>
      <w:r>
        <w:rPr>
          <w:rFonts w:hint="eastAsia" w:ascii="Times New Roman" w:hAnsi="Times New Roman" w:cs="Times New Roman"/>
          <w:color w:val="auto"/>
          <w:spacing w:val="4"/>
          <w:sz w:val="32"/>
          <w:szCs w:val="32"/>
          <w:highlight w:val="none"/>
          <w:lang w:eastAsia="zh-CN"/>
        </w:rPr>
        <w:t>发表T1类论文，或获T0类科研成果，或主持T1类科研成果。</w:t>
      </w:r>
    </w:p>
    <w:p w14:paraId="055CEA49">
      <w:pPr>
        <w:pStyle w:val="3"/>
        <w:numPr>
          <w:ilvl w:val="255"/>
          <w:numId w:val="0"/>
        </w:numPr>
        <w:tabs>
          <w:tab w:val="left" w:pos="0"/>
        </w:tabs>
        <w:autoSpaceDE/>
        <w:autoSpaceDN/>
        <w:spacing w:line="560" w:lineRule="exact"/>
        <w:ind w:firstLine="659" w:firstLineChars="200"/>
        <w:jc w:val="both"/>
        <w:rPr>
          <w:rFonts w:hint="eastAsia" w:ascii="Times New Roman" w:hAnsi="Times New Roman" w:cs="Times New Roman"/>
          <w:color w:val="auto"/>
          <w:spacing w:val="4"/>
          <w:sz w:val="32"/>
          <w:szCs w:val="32"/>
          <w:lang w:eastAsia="zh-CN"/>
        </w:rPr>
      </w:pPr>
      <w:r>
        <w:rPr>
          <w:rFonts w:hint="eastAsia" w:ascii="仿宋" w:hAnsi="仿宋" w:cs="仿宋"/>
          <w:b/>
          <w:bCs/>
          <w:color w:val="auto"/>
          <w:spacing w:val="4"/>
          <w:sz w:val="32"/>
          <w:szCs w:val="32"/>
          <w:lang w:eastAsia="zh-CN"/>
        </w:rPr>
        <w:t>第</w:t>
      </w:r>
      <w:r>
        <w:rPr>
          <w:rFonts w:hint="eastAsia" w:cs="仿宋"/>
          <w:b/>
          <w:bCs/>
          <w:color w:val="auto"/>
          <w:spacing w:val="4"/>
          <w:sz w:val="32"/>
          <w:szCs w:val="32"/>
          <w:lang w:val="en-US" w:eastAsia="zh-CN"/>
        </w:rPr>
        <w:t>八</w:t>
      </w:r>
      <w:r>
        <w:rPr>
          <w:rFonts w:hint="eastAsia" w:ascii="仿宋" w:hAnsi="仿宋" w:cs="仿宋"/>
          <w:b/>
          <w:bCs/>
          <w:color w:val="auto"/>
          <w:spacing w:val="4"/>
          <w:sz w:val="32"/>
          <w:szCs w:val="32"/>
          <w:lang w:eastAsia="zh-CN"/>
        </w:rPr>
        <w:t>条</w:t>
      </w:r>
      <w:r>
        <w:rPr>
          <w:rFonts w:hint="eastAsia" w:ascii="仿宋" w:hAnsi="仿宋" w:cs="仿宋"/>
          <w:color w:val="auto"/>
          <w:spacing w:val="4"/>
          <w:sz w:val="32"/>
          <w:szCs w:val="32"/>
          <w:lang w:eastAsia="zh-CN"/>
        </w:rPr>
        <w:t xml:space="preserve">  </w:t>
      </w:r>
      <w:r>
        <w:rPr>
          <w:rFonts w:hint="eastAsia" w:ascii="Times New Roman" w:hAnsi="Times New Roman" w:cs="Times New Roman"/>
          <w:color w:val="auto"/>
          <w:spacing w:val="4"/>
          <w:sz w:val="32"/>
          <w:szCs w:val="32"/>
          <w:lang w:eastAsia="zh-CN"/>
        </w:rPr>
        <w:t>科研项目、成果认定按《华南农业大学学术业绩评价体系（试行）》规定执行；论文类别按《华南农业大学学术论文评价方案（试行）》规定执行。发表论文的第一单位必须为华南农业大学。校外调入人员首次申请博士生导师岗位资格的项目、成果、论文不受第一单位规定的限制。除T1类论文可计算排名第一、第二、第三的并列第一作者和排名最后的3名通讯作者外，其他类别论文的共同第一作者只计算排名第一的作者，共同通讯作者只计算排名最后的通讯作者。</w:t>
      </w:r>
    </w:p>
    <w:p w14:paraId="2531756C">
      <w:pPr>
        <w:autoSpaceDE/>
        <w:autoSpaceDN/>
        <w:spacing w:line="560" w:lineRule="exact"/>
        <w:jc w:val="center"/>
        <w:rPr>
          <w:rFonts w:ascii="Times New Roman" w:hAnsi="Times New Roman" w:cs="Times New Roman"/>
          <w:b/>
          <w:color w:val="auto"/>
          <w:sz w:val="32"/>
          <w:szCs w:val="32"/>
          <w:lang w:eastAsia="zh-CN" w:bidi="ar"/>
        </w:rPr>
      </w:pPr>
      <w:r>
        <w:rPr>
          <w:rFonts w:ascii="Times New Roman" w:hAnsi="Times New Roman" w:cs="Times New Roman"/>
          <w:b/>
          <w:color w:val="auto"/>
          <w:sz w:val="32"/>
          <w:szCs w:val="32"/>
          <w:lang w:eastAsia="zh-CN" w:bidi="ar"/>
        </w:rPr>
        <w:t>第三章</w:t>
      </w:r>
      <w:r>
        <w:rPr>
          <w:rFonts w:hint="eastAsia" w:ascii="Times New Roman" w:hAnsi="Times New Roman" w:cs="Times New Roman"/>
          <w:b/>
          <w:color w:val="auto"/>
          <w:sz w:val="32"/>
          <w:szCs w:val="32"/>
          <w:lang w:eastAsia="zh-CN" w:bidi="ar"/>
        </w:rPr>
        <w:t xml:space="preserve"> </w:t>
      </w:r>
      <w:r>
        <w:rPr>
          <w:rFonts w:ascii="Times New Roman" w:hAnsi="Times New Roman" w:cs="Times New Roman"/>
          <w:b/>
          <w:color w:val="auto"/>
          <w:sz w:val="32"/>
          <w:szCs w:val="32"/>
          <w:lang w:eastAsia="zh-CN" w:bidi="ar"/>
        </w:rPr>
        <w:t xml:space="preserve"> 选聘程序</w:t>
      </w:r>
    </w:p>
    <w:p w14:paraId="5F3EA88D">
      <w:pPr>
        <w:pStyle w:val="3"/>
        <w:numPr>
          <w:ilvl w:val="255"/>
          <w:numId w:val="0"/>
        </w:numPr>
        <w:tabs>
          <w:tab w:val="left" w:pos="0"/>
        </w:tabs>
        <w:autoSpaceDE/>
        <w:autoSpaceDN/>
        <w:spacing w:line="560" w:lineRule="exact"/>
        <w:ind w:firstLine="659" w:firstLineChars="200"/>
        <w:jc w:val="both"/>
        <w:rPr>
          <w:rFonts w:hint="eastAsia" w:ascii="Times New Roman" w:hAnsi="Times New Roman" w:cs="Times New Roman"/>
          <w:color w:val="auto"/>
          <w:spacing w:val="4"/>
          <w:sz w:val="32"/>
          <w:szCs w:val="32"/>
          <w:lang w:eastAsia="zh-CN"/>
        </w:rPr>
      </w:pPr>
      <w:r>
        <w:rPr>
          <w:rFonts w:hint="eastAsia" w:ascii="仿宋" w:hAnsi="仿宋" w:cs="仿宋"/>
          <w:b/>
          <w:bCs/>
          <w:color w:val="auto"/>
          <w:spacing w:val="4"/>
          <w:sz w:val="32"/>
          <w:szCs w:val="32"/>
          <w:lang w:eastAsia="zh-CN"/>
        </w:rPr>
        <w:t>第</w:t>
      </w:r>
      <w:r>
        <w:rPr>
          <w:rFonts w:hint="eastAsia" w:cs="仿宋"/>
          <w:b/>
          <w:bCs/>
          <w:color w:val="auto"/>
          <w:spacing w:val="4"/>
          <w:sz w:val="32"/>
          <w:szCs w:val="32"/>
          <w:lang w:val="en-US" w:eastAsia="zh-CN"/>
        </w:rPr>
        <w:t>九</w:t>
      </w:r>
      <w:r>
        <w:rPr>
          <w:rFonts w:hint="eastAsia" w:ascii="仿宋" w:hAnsi="仿宋" w:cs="仿宋"/>
          <w:b/>
          <w:bCs/>
          <w:color w:val="auto"/>
          <w:spacing w:val="4"/>
          <w:sz w:val="32"/>
          <w:szCs w:val="32"/>
          <w:lang w:eastAsia="zh-CN"/>
        </w:rPr>
        <w:t>条</w:t>
      </w:r>
      <w:r>
        <w:rPr>
          <w:rFonts w:hint="eastAsia" w:ascii="仿宋" w:hAnsi="仿宋" w:cs="仿宋"/>
          <w:color w:val="auto"/>
          <w:spacing w:val="4"/>
          <w:sz w:val="32"/>
          <w:szCs w:val="32"/>
          <w:lang w:eastAsia="zh-CN"/>
        </w:rPr>
        <w:t xml:space="preserve">  </w:t>
      </w:r>
      <w:r>
        <w:rPr>
          <w:rFonts w:hint="eastAsia" w:ascii="Times New Roman" w:hAnsi="Times New Roman" w:cs="Times New Roman"/>
          <w:color w:val="auto"/>
          <w:spacing w:val="4"/>
          <w:sz w:val="32"/>
          <w:szCs w:val="32"/>
          <w:lang w:eastAsia="zh-CN"/>
        </w:rPr>
        <w:t>审核程序</w:t>
      </w:r>
    </w:p>
    <w:p w14:paraId="161F10EF">
      <w:pPr>
        <w:pStyle w:val="3"/>
        <w:numPr>
          <w:ilvl w:val="255"/>
          <w:numId w:val="0"/>
        </w:numPr>
        <w:tabs>
          <w:tab w:val="left" w:pos="0"/>
        </w:tabs>
        <w:autoSpaceDE/>
        <w:autoSpaceDN/>
        <w:spacing w:line="560" w:lineRule="exact"/>
        <w:ind w:firstLine="656" w:firstLineChars="200"/>
        <w:jc w:val="both"/>
        <w:rPr>
          <w:rFonts w:hint="eastAsia" w:ascii="Times New Roman" w:hAnsi="Times New Roman" w:cs="Times New Roman"/>
          <w:color w:val="auto"/>
          <w:spacing w:val="4"/>
          <w:sz w:val="32"/>
          <w:szCs w:val="32"/>
          <w:lang w:eastAsia="zh-CN"/>
        </w:rPr>
      </w:pPr>
      <w:r>
        <w:rPr>
          <w:rFonts w:hint="eastAsia" w:ascii="Times New Roman" w:hAnsi="Times New Roman" w:cs="Times New Roman"/>
          <w:color w:val="auto"/>
          <w:spacing w:val="4"/>
          <w:sz w:val="32"/>
          <w:szCs w:val="32"/>
          <w:lang w:eastAsia="zh-CN"/>
        </w:rPr>
        <w:t>（一）个人申请。申请人向学院提交申请材料，跨学院申请者须经人事关系所在学院学位评定分委员会讨论同意。</w:t>
      </w:r>
    </w:p>
    <w:p w14:paraId="64BE837B">
      <w:pPr>
        <w:pStyle w:val="3"/>
        <w:numPr>
          <w:ilvl w:val="255"/>
          <w:numId w:val="0"/>
        </w:numPr>
        <w:tabs>
          <w:tab w:val="left" w:pos="0"/>
        </w:tabs>
        <w:autoSpaceDE/>
        <w:autoSpaceDN/>
        <w:spacing w:line="560" w:lineRule="exact"/>
        <w:ind w:firstLine="656" w:firstLineChars="200"/>
        <w:jc w:val="both"/>
        <w:rPr>
          <w:rFonts w:hint="eastAsia" w:ascii="Times New Roman" w:hAnsi="Times New Roman" w:cs="Times New Roman"/>
          <w:color w:val="auto"/>
          <w:spacing w:val="4"/>
          <w:sz w:val="32"/>
          <w:szCs w:val="32"/>
          <w:lang w:eastAsia="zh-CN"/>
        </w:rPr>
      </w:pPr>
      <w:r>
        <w:rPr>
          <w:rFonts w:hint="eastAsia" w:ascii="Times New Roman" w:hAnsi="Times New Roman" w:cs="Times New Roman"/>
          <w:color w:val="auto"/>
          <w:spacing w:val="4"/>
          <w:sz w:val="32"/>
          <w:szCs w:val="32"/>
          <w:lang w:eastAsia="zh-CN"/>
        </w:rPr>
        <w:t>（二）师德师风考察。</w:t>
      </w:r>
      <w:r>
        <w:rPr>
          <w:rFonts w:hint="eastAsia" w:ascii="Times New Roman" w:hAnsi="Times New Roman" w:cs="Times New Roman"/>
          <w:color w:val="auto"/>
          <w:spacing w:val="4"/>
          <w:sz w:val="32"/>
          <w:szCs w:val="32"/>
          <w:lang w:val="en-US" w:eastAsia="zh-CN"/>
        </w:rPr>
        <w:t>学院</w:t>
      </w:r>
      <w:r>
        <w:rPr>
          <w:rFonts w:hint="eastAsia" w:ascii="Times New Roman" w:hAnsi="Times New Roman" w:cs="Times New Roman"/>
          <w:color w:val="auto"/>
          <w:spacing w:val="4"/>
          <w:sz w:val="32"/>
          <w:szCs w:val="32"/>
          <w:lang w:eastAsia="zh-CN"/>
        </w:rPr>
        <w:t>党组织对申请人进行政治把关，对其思想政治素质、师德师风、立德树人落实情况进行全面考察，做出书面意见。双肩挑人员由所属学院党组织进行考察。</w:t>
      </w:r>
    </w:p>
    <w:p w14:paraId="40510571">
      <w:pPr>
        <w:pStyle w:val="3"/>
        <w:numPr>
          <w:ilvl w:val="255"/>
          <w:numId w:val="0"/>
        </w:numPr>
        <w:tabs>
          <w:tab w:val="left" w:pos="0"/>
        </w:tabs>
        <w:autoSpaceDE/>
        <w:autoSpaceDN/>
        <w:spacing w:line="560" w:lineRule="exact"/>
        <w:ind w:firstLine="656" w:firstLineChars="200"/>
        <w:jc w:val="both"/>
        <w:rPr>
          <w:rFonts w:hint="eastAsia" w:ascii="Times New Roman" w:hAnsi="Times New Roman" w:cs="Times New Roman"/>
          <w:color w:val="auto"/>
          <w:spacing w:val="4"/>
          <w:sz w:val="32"/>
          <w:szCs w:val="32"/>
          <w:lang w:eastAsia="zh-CN"/>
        </w:rPr>
      </w:pPr>
      <w:bookmarkStart w:id="5" w:name="OLE_LINK3"/>
      <w:r>
        <w:rPr>
          <w:rFonts w:hint="eastAsia" w:ascii="Times New Roman" w:hAnsi="Times New Roman" w:cs="Times New Roman"/>
          <w:color w:val="auto"/>
          <w:spacing w:val="4"/>
          <w:sz w:val="32"/>
          <w:szCs w:val="32"/>
          <w:lang w:eastAsia="zh-CN"/>
        </w:rPr>
        <w:t>（三）学院审核。学院学位评定分委员会对申请人资格和申请材料进行严格审核，并讨论审议、</w:t>
      </w:r>
      <w:r>
        <w:rPr>
          <w:rFonts w:hint="eastAsia" w:ascii="Times New Roman" w:hAnsi="Times New Roman" w:cs="Times New Roman"/>
          <w:color w:val="auto"/>
          <w:spacing w:val="4"/>
          <w:sz w:val="32"/>
          <w:szCs w:val="32"/>
          <w:lang w:val="en-US" w:eastAsia="zh-CN"/>
        </w:rPr>
        <w:t>投票</w:t>
      </w:r>
      <w:r>
        <w:rPr>
          <w:rFonts w:hint="eastAsia" w:ascii="Times New Roman" w:hAnsi="Times New Roman" w:cs="Times New Roman"/>
          <w:color w:val="auto"/>
          <w:spacing w:val="4"/>
          <w:sz w:val="32"/>
          <w:szCs w:val="32"/>
          <w:lang w:eastAsia="zh-CN"/>
        </w:rPr>
        <w:t>表决学术学位与专业学位博士生导师岗位资格</w:t>
      </w:r>
      <w:r>
        <w:rPr>
          <w:rFonts w:hint="eastAsia" w:ascii="Times New Roman" w:hAnsi="Times New Roman" w:cs="Times New Roman"/>
          <w:color w:val="auto"/>
          <w:spacing w:val="4"/>
          <w:sz w:val="32"/>
          <w:szCs w:val="32"/>
          <w:lang w:val="en-US" w:eastAsia="zh-CN"/>
        </w:rPr>
        <w:t>推荐</w:t>
      </w:r>
      <w:r>
        <w:rPr>
          <w:rFonts w:hint="eastAsia" w:ascii="Times New Roman" w:hAnsi="Times New Roman" w:cs="Times New Roman"/>
          <w:color w:val="auto"/>
          <w:spacing w:val="4"/>
          <w:sz w:val="32"/>
          <w:szCs w:val="32"/>
          <w:lang w:eastAsia="zh-CN"/>
        </w:rPr>
        <w:t>名单，在学院公示五个工作日无异议后报</w:t>
      </w:r>
      <w:r>
        <w:rPr>
          <w:rFonts w:hint="eastAsia" w:ascii="Times New Roman" w:hAnsi="Times New Roman" w:cs="Times New Roman"/>
          <w:color w:val="auto"/>
          <w:spacing w:val="4"/>
          <w:sz w:val="32"/>
          <w:szCs w:val="32"/>
          <w:lang w:val="en-US" w:eastAsia="zh-CN"/>
        </w:rPr>
        <w:t>学校学位办公室</w:t>
      </w:r>
      <w:r>
        <w:rPr>
          <w:rFonts w:hint="eastAsia" w:ascii="Times New Roman" w:hAnsi="Times New Roman" w:cs="Times New Roman"/>
          <w:color w:val="auto"/>
          <w:spacing w:val="4"/>
          <w:sz w:val="32"/>
          <w:szCs w:val="32"/>
          <w:lang w:eastAsia="zh-CN"/>
        </w:rPr>
        <w:t>。</w:t>
      </w:r>
    </w:p>
    <w:bookmarkEnd w:id="5"/>
    <w:p w14:paraId="3A944DE3">
      <w:pPr>
        <w:pStyle w:val="3"/>
        <w:numPr>
          <w:ilvl w:val="255"/>
          <w:numId w:val="0"/>
        </w:numPr>
        <w:tabs>
          <w:tab w:val="left" w:pos="0"/>
        </w:tabs>
        <w:autoSpaceDE/>
        <w:autoSpaceDN/>
        <w:spacing w:line="560" w:lineRule="exact"/>
        <w:ind w:firstLine="656" w:firstLineChars="200"/>
        <w:jc w:val="both"/>
        <w:rPr>
          <w:rFonts w:hint="eastAsia" w:ascii="Times New Roman" w:hAnsi="Times New Roman" w:cs="Times New Roman"/>
          <w:color w:val="auto"/>
          <w:spacing w:val="4"/>
          <w:sz w:val="32"/>
          <w:szCs w:val="32"/>
          <w:lang w:eastAsia="zh-CN"/>
        </w:rPr>
      </w:pPr>
      <w:r>
        <w:rPr>
          <w:rFonts w:hint="eastAsia" w:ascii="Times New Roman" w:hAnsi="Times New Roman" w:cs="Times New Roman"/>
          <w:color w:val="auto"/>
          <w:spacing w:val="4"/>
          <w:sz w:val="32"/>
          <w:szCs w:val="32"/>
          <w:lang w:eastAsia="zh-CN"/>
        </w:rPr>
        <w:t>（四）学校审批。由学校学位评定委员会对博士生导师岗位名单进行审议、投票表决，在学校公示五个工作日无异议后</w:t>
      </w:r>
      <w:r>
        <w:rPr>
          <w:rFonts w:hint="eastAsia" w:ascii="Times New Roman" w:hAnsi="Times New Roman" w:cs="Times New Roman"/>
          <w:color w:val="auto"/>
          <w:spacing w:val="4"/>
          <w:sz w:val="32"/>
          <w:szCs w:val="32"/>
          <w:lang w:val="en-US" w:eastAsia="zh-CN"/>
        </w:rPr>
        <w:t>发文公布</w:t>
      </w:r>
      <w:r>
        <w:rPr>
          <w:rFonts w:hint="eastAsia" w:ascii="Times New Roman" w:hAnsi="Times New Roman" w:cs="Times New Roman"/>
          <w:color w:val="auto"/>
          <w:spacing w:val="4"/>
          <w:sz w:val="32"/>
          <w:szCs w:val="32"/>
          <w:lang w:eastAsia="zh-CN"/>
        </w:rPr>
        <w:t>。</w:t>
      </w:r>
    </w:p>
    <w:p w14:paraId="7C2C4EC3">
      <w:pPr>
        <w:pStyle w:val="3"/>
        <w:numPr>
          <w:ilvl w:val="255"/>
          <w:numId w:val="0"/>
        </w:numPr>
        <w:tabs>
          <w:tab w:val="left" w:pos="0"/>
        </w:tabs>
        <w:autoSpaceDE/>
        <w:autoSpaceDN/>
        <w:spacing w:line="560" w:lineRule="exact"/>
        <w:ind w:firstLine="659" w:firstLineChars="200"/>
        <w:jc w:val="both"/>
        <w:rPr>
          <w:rFonts w:hint="eastAsia" w:ascii="仿宋" w:hAnsi="仿宋" w:cs="仿宋"/>
          <w:color w:val="auto"/>
          <w:spacing w:val="4"/>
          <w:sz w:val="32"/>
          <w:szCs w:val="32"/>
          <w:lang w:eastAsia="zh-CN"/>
        </w:rPr>
      </w:pPr>
      <w:r>
        <w:rPr>
          <w:rFonts w:hint="eastAsia" w:ascii="仿宋" w:hAnsi="仿宋" w:cs="仿宋"/>
          <w:b/>
          <w:bCs/>
          <w:color w:val="auto"/>
          <w:spacing w:val="4"/>
          <w:sz w:val="32"/>
          <w:szCs w:val="32"/>
          <w:lang w:eastAsia="zh-CN"/>
        </w:rPr>
        <w:t>第十条</w:t>
      </w:r>
      <w:r>
        <w:rPr>
          <w:rFonts w:hint="eastAsia" w:ascii="仿宋" w:hAnsi="仿宋" w:cs="仿宋"/>
          <w:color w:val="auto"/>
          <w:spacing w:val="4"/>
          <w:sz w:val="32"/>
          <w:szCs w:val="32"/>
          <w:lang w:eastAsia="zh-CN"/>
        </w:rPr>
        <w:t xml:space="preserve">  校外单位博士生导师人事关系调进</w:t>
      </w:r>
      <w:r>
        <w:rPr>
          <w:rFonts w:hint="eastAsia" w:cs="仿宋"/>
          <w:color w:val="auto"/>
          <w:spacing w:val="4"/>
          <w:sz w:val="32"/>
          <w:szCs w:val="32"/>
          <w:lang w:val="en-US" w:eastAsia="zh-CN"/>
        </w:rPr>
        <w:t>学院</w:t>
      </w:r>
      <w:r>
        <w:rPr>
          <w:rFonts w:hint="eastAsia" w:ascii="仿宋" w:hAnsi="仿宋" w:cs="仿宋"/>
          <w:color w:val="auto"/>
          <w:spacing w:val="4"/>
          <w:sz w:val="32"/>
          <w:szCs w:val="32"/>
          <w:lang w:eastAsia="zh-CN"/>
        </w:rPr>
        <w:t>时，按本</w:t>
      </w:r>
      <w:r>
        <w:rPr>
          <w:rFonts w:hint="eastAsia" w:cs="仿宋"/>
          <w:color w:val="auto"/>
          <w:spacing w:val="4"/>
          <w:sz w:val="32"/>
          <w:szCs w:val="32"/>
          <w:lang w:val="en-US" w:eastAsia="zh-CN"/>
        </w:rPr>
        <w:t>细则</w:t>
      </w:r>
      <w:r>
        <w:rPr>
          <w:rFonts w:hint="eastAsia" w:ascii="仿宋" w:hAnsi="仿宋" w:cs="仿宋"/>
          <w:color w:val="auto"/>
          <w:spacing w:val="4"/>
          <w:sz w:val="32"/>
          <w:szCs w:val="32"/>
          <w:lang w:eastAsia="zh-CN"/>
        </w:rPr>
        <w:t>申请博士生导师岗位资格。学校人才合同有条款规定的，按合同约定执行。</w:t>
      </w:r>
    </w:p>
    <w:p w14:paraId="77CFE427">
      <w:pPr>
        <w:pStyle w:val="3"/>
        <w:numPr>
          <w:ilvl w:val="255"/>
          <w:numId w:val="0"/>
        </w:numPr>
        <w:tabs>
          <w:tab w:val="left" w:pos="0"/>
        </w:tabs>
        <w:autoSpaceDE/>
        <w:autoSpaceDN/>
        <w:spacing w:line="560" w:lineRule="exact"/>
        <w:ind w:firstLine="659" w:firstLineChars="200"/>
        <w:jc w:val="both"/>
        <w:rPr>
          <w:rFonts w:hint="eastAsia" w:ascii="仿宋" w:hAnsi="仿宋" w:cs="仿宋"/>
          <w:color w:val="auto"/>
          <w:spacing w:val="4"/>
          <w:sz w:val="32"/>
          <w:szCs w:val="32"/>
          <w:lang w:eastAsia="zh-CN"/>
        </w:rPr>
      </w:pPr>
      <w:r>
        <w:rPr>
          <w:rFonts w:hint="eastAsia" w:ascii="仿宋" w:hAnsi="仿宋" w:cs="仿宋"/>
          <w:b/>
          <w:bCs/>
          <w:color w:val="auto"/>
          <w:spacing w:val="4"/>
          <w:sz w:val="32"/>
          <w:szCs w:val="32"/>
          <w:lang w:eastAsia="zh-CN"/>
        </w:rPr>
        <w:t>第十</w:t>
      </w:r>
      <w:r>
        <w:rPr>
          <w:rFonts w:hint="eastAsia" w:cs="仿宋"/>
          <w:b/>
          <w:bCs/>
          <w:color w:val="auto"/>
          <w:spacing w:val="4"/>
          <w:sz w:val="32"/>
          <w:szCs w:val="32"/>
          <w:lang w:val="en-US" w:eastAsia="zh-CN"/>
        </w:rPr>
        <w:t>一</w:t>
      </w:r>
      <w:r>
        <w:rPr>
          <w:rFonts w:hint="eastAsia" w:ascii="仿宋" w:hAnsi="仿宋" w:cs="仿宋"/>
          <w:b/>
          <w:bCs/>
          <w:color w:val="auto"/>
          <w:spacing w:val="4"/>
          <w:sz w:val="32"/>
          <w:szCs w:val="32"/>
          <w:lang w:eastAsia="zh-CN"/>
        </w:rPr>
        <w:t>条</w:t>
      </w:r>
      <w:r>
        <w:rPr>
          <w:rFonts w:hint="eastAsia" w:ascii="仿宋" w:hAnsi="仿宋" w:cs="仿宋"/>
          <w:color w:val="auto"/>
          <w:spacing w:val="4"/>
          <w:sz w:val="32"/>
          <w:szCs w:val="32"/>
          <w:lang w:eastAsia="zh-CN"/>
        </w:rPr>
        <w:t xml:space="preserve">  学术关系保留在本校的校外人员（指本校人员经由上级组织安排到校外单位工作，其人事关系调离本校，但仍以华南农业大学为第一单位从事学术活动，包括申报项目、成果奖励及发表学术论文等），经招生学院学位评定分委员会审议同意，可按校内人员申请博士生导师岗位资格。</w:t>
      </w:r>
    </w:p>
    <w:p w14:paraId="5726A48E">
      <w:pPr>
        <w:pStyle w:val="3"/>
        <w:numPr>
          <w:ilvl w:val="255"/>
          <w:numId w:val="0"/>
        </w:numPr>
        <w:tabs>
          <w:tab w:val="left" w:pos="0"/>
        </w:tabs>
        <w:autoSpaceDE/>
        <w:autoSpaceDN/>
        <w:spacing w:line="560" w:lineRule="exact"/>
        <w:ind w:firstLine="659" w:firstLineChars="200"/>
        <w:jc w:val="both"/>
        <w:rPr>
          <w:rFonts w:hint="eastAsia" w:ascii="Times New Roman" w:hAnsi="Times New Roman" w:cs="Times New Roman"/>
          <w:color w:val="auto"/>
          <w:spacing w:val="4"/>
          <w:sz w:val="32"/>
          <w:szCs w:val="32"/>
          <w:lang w:eastAsia="zh-CN"/>
        </w:rPr>
      </w:pPr>
      <w:r>
        <w:rPr>
          <w:rFonts w:hint="eastAsia" w:ascii="仿宋" w:hAnsi="仿宋" w:cs="仿宋"/>
          <w:b/>
          <w:bCs/>
          <w:color w:val="auto"/>
          <w:spacing w:val="4"/>
          <w:sz w:val="32"/>
          <w:szCs w:val="32"/>
          <w:lang w:eastAsia="zh-CN"/>
        </w:rPr>
        <w:t>第十</w:t>
      </w:r>
      <w:r>
        <w:rPr>
          <w:rFonts w:hint="eastAsia" w:cs="仿宋"/>
          <w:b/>
          <w:bCs/>
          <w:color w:val="auto"/>
          <w:spacing w:val="4"/>
          <w:sz w:val="32"/>
          <w:szCs w:val="32"/>
          <w:lang w:val="en-US" w:eastAsia="zh-CN"/>
        </w:rPr>
        <w:t>二</w:t>
      </w:r>
      <w:r>
        <w:rPr>
          <w:rFonts w:hint="eastAsia" w:ascii="仿宋" w:hAnsi="仿宋" w:cs="仿宋"/>
          <w:b/>
          <w:bCs/>
          <w:color w:val="auto"/>
          <w:spacing w:val="4"/>
          <w:sz w:val="32"/>
          <w:szCs w:val="32"/>
          <w:lang w:eastAsia="zh-CN"/>
        </w:rPr>
        <w:t>条</w:t>
      </w:r>
      <w:r>
        <w:rPr>
          <w:rFonts w:hint="eastAsia" w:ascii="仿宋" w:hAnsi="仿宋" w:cs="仿宋"/>
          <w:color w:val="auto"/>
          <w:spacing w:val="4"/>
          <w:sz w:val="32"/>
          <w:szCs w:val="32"/>
          <w:lang w:eastAsia="zh-CN"/>
        </w:rPr>
        <w:t xml:space="preserve">  </w:t>
      </w:r>
      <w:r>
        <w:rPr>
          <w:rFonts w:hint="eastAsia" w:ascii="Times New Roman" w:hAnsi="Times New Roman" w:cs="Times New Roman"/>
          <w:color w:val="auto"/>
          <w:spacing w:val="4"/>
          <w:sz w:val="32"/>
          <w:szCs w:val="32"/>
          <w:lang w:val="en-US" w:eastAsia="zh-CN"/>
        </w:rPr>
        <w:t>学术学位博士生导师岗位资格按二级学科选聘；专业学位博士生导师岗位资格按领域选聘，如未区分领域，则按类别选聘。</w:t>
      </w:r>
      <w:r>
        <w:rPr>
          <w:rFonts w:hint="eastAsia" w:ascii="Times New Roman" w:hAnsi="Times New Roman" w:cs="Times New Roman"/>
          <w:color w:val="auto"/>
          <w:spacing w:val="4"/>
          <w:sz w:val="32"/>
          <w:szCs w:val="32"/>
          <w:lang w:eastAsia="zh-CN"/>
        </w:rPr>
        <w:t>获得学术学位博士生导师岗位资格者，可同时获得相同</w:t>
      </w:r>
      <w:r>
        <w:rPr>
          <w:rFonts w:hint="eastAsia" w:ascii="Times New Roman" w:hAnsi="Times New Roman" w:cs="Times New Roman"/>
          <w:color w:val="auto"/>
          <w:spacing w:val="4"/>
          <w:sz w:val="32"/>
          <w:szCs w:val="32"/>
          <w:lang w:val="en-US" w:eastAsia="zh-CN"/>
        </w:rPr>
        <w:t>二</w:t>
      </w:r>
      <w:r>
        <w:rPr>
          <w:rFonts w:hint="eastAsia" w:ascii="Times New Roman" w:hAnsi="Times New Roman" w:cs="Times New Roman"/>
          <w:color w:val="auto"/>
          <w:spacing w:val="4"/>
          <w:sz w:val="32"/>
          <w:szCs w:val="32"/>
          <w:lang w:eastAsia="zh-CN"/>
        </w:rPr>
        <w:t>级学科的学术学位硕士生导师岗位资格；获得专业学位博士生导师岗位资格者，可同时获得相同领域的专业学位硕士生导师岗位资格。</w:t>
      </w:r>
    </w:p>
    <w:p w14:paraId="239EE19A">
      <w:pPr>
        <w:pStyle w:val="3"/>
        <w:numPr>
          <w:ilvl w:val="255"/>
          <w:numId w:val="0"/>
        </w:numPr>
        <w:tabs>
          <w:tab w:val="left" w:pos="0"/>
        </w:tabs>
        <w:autoSpaceDE/>
        <w:autoSpaceDN/>
        <w:spacing w:line="560" w:lineRule="exact"/>
        <w:ind w:firstLine="656" w:firstLineChars="200"/>
        <w:jc w:val="both"/>
        <w:rPr>
          <w:rFonts w:hint="eastAsia" w:ascii="Times New Roman" w:hAnsi="Times New Roman" w:cs="Times New Roman"/>
          <w:color w:val="auto"/>
          <w:spacing w:val="4"/>
          <w:sz w:val="32"/>
          <w:szCs w:val="32"/>
          <w:lang w:eastAsia="zh-CN"/>
        </w:rPr>
      </w:pPr>
      <w:r>
        <w:rPr>
          <w:rFonts w:hint="eastAsia" w:ascii="Times New Roman" w:hAnsi="Times New Roman" w:cs="Times New Roman"/>
          <w:color w:val="auto"/>
          <w:spacing w:val="4"/>
          <w:sz w:val="32"/>
          <w:szCs w:val="32"/>
          <w:lang w:eastAsia="zh-CN"/>
        </w:rPr>
        <w:t>学术学位博士生导师</w:t>
      </w:r>
      <w:r>
        <w:rPr>
          <w:rFonts w:hint="eastAsia" w:ascii="Times New Roman" w:hAnsi="Times New Roman" w:cs="Times New Roman"/>
          <w:color w:val="auto"/>
          <w:spacing w:val="4"/>
          <w:sz w:val="32"/>
          <w:szCs w:val="32"/>
          <w:lang w:val="en-US" w:eastAsia="zh-CN"/>
        </w:rPr>
        <w:t>岗位资格</w:t>
      </w:r>
      <w:r>
        <w:rPr>
          <w:rFonts w:hint="eastAsia" w:ascii="Times New Roman" w:hAnsi="Times New Roman" w:cs="Times New Roman"/>
          <w:color w:val="auto"/>
          <w:spacing w:val="4"/>
          <w:sz w:val="32"/>
          <w:szCs w:val="32"/>
          <w:lang w:eastAsia="zh-CN"/>
        </w:rPr>
        <w:t>原则上只能在1个一级学科申请</w:t>
      </w:r>
      <w:r>
        <w:rPr>
          <w:rFonts w:hint="eastAsia" w:ascii="Times New Roman" w:hAnsi="Times New Roman" w:cs="Times New Roman"/>
          <w:color w:val="auto"/>
          <w:spacing w:val="4"/>
          <w:sz w:val="32"/>
          <w:szCs w:val="32"/>
          <w:lang w:val="en-US" w:eastAsia="zh-CN"/>
        </w:rPr>
        <w:t>，</w:t>
      </w:r>
      <w:r>
        <w:rPr>
          <w:rFonts w:hint="eastAsia" w:ascii="Times New Roman" w:hAnsi="Times New Roman" w:cs="Times New Roman"/>
          <w:color w:val="auto"/>
          <w:spacing w:val="4"/>
          <w:sz w:val="32"/>
          <w:szCs w:val="32"/>
          <w:lang w:eastAsia="zh-CN"/>
        </w:rPr>
        <w:t>如该一级学科下设二级学科，则在该一级学科下不得超过2个二级学科</w:t>
      </w:r>
      <w:r>
        <w:rPr>
          <w:rFonts w:hint="eastAsia" w:ascii="Times New Roman" w:hAnsi="Times New Roman" w:cs="Times New Roman"/>
          <w:color w:val="auto"/>
          <w:spacing w:val="4"/>
          <w:sz w:val="32"/>
          <w:szCs w:val="32"/>
          <w:lang w:val="en-US" w:eastAsia="zh-CN"/>
        </w:rPr>
        <w:t>申请</w:t>
      </w:r>
      <w:r>
        <w:rPr>
          <w:rFonts w:hint="eastAsia" w:ascii="Times New Roman" w:hAnsi="Times New Roman" w:cs="Times New Roman"/>
          <w:color w:val="auto"/>
          <w:spacing w:val="4"/>
          <w:sz w:val="32"/>
          <w:szCs w:val="32"/>
          <w:lang w:eastAsia="zh-CN"/>
        </w:rPr>
        <w:t>。根据学科交叉人才培养需要，可提出跨一级学科申请，且跨一级学科须为学理相关。跨一级学科</w:t>
      </w:r>
      <w:r>
        <w:rPr>
          <w:rFonts w:hint="eastAsia" w:ascii="Times New Roman" w:hAnsi="Times New Roman" w:cs="Times New Roman"/>
          <w:color w:val="auto"/>
          <w:spacing w:val="4"/>
          <w:sz w:val="32"/>
          <w:szCs w:val="32"/>
          <w:lang w:val="en-US" w:eastAsia="zh-CN"/>
        </w:rPr>
        <w:t>申请</w:t>
      </w:r>
      <w:r>
        <w:rPr>
          <w:rFonts w:hint="eastAsia" w:ascii="Times New Roman" w:hAnsi="Times New Roman" w:cs="Times New Roman"/>
          <w:color w:val="auto"/>
          <w:spacing w:val="4"/>
          <w:sz w:val="32"/>
          <w:szCs w:val="32"/>
          <w:lang w:eastAsia="zh-CN"/>
        </w:rPr>
        <w:t>者，</w:t>
      </w:r>
      <w:r>
        <w:rPr>
          <w:rFonts w:hint="eastAsia" w:ascii="Times New Roman" w:hAnsi="Times New Roman" w:cs="Times New Roman"/>
          <w:color w:val="auto"/>
          <w:spacing w:val="4"/>
          <w:sz w:val="32"/>
          <w:szCs w:val="32"/>
          <w:lang w:val="en-US" w:eastAsia="zh-CN"/>
        </w:rPr>
        <w:t>须</w:t>
      </w:r>
      <w:r>
        <w:rPr>
          <w:rFonts w:hint="eastAsia" w:ascii="Times New Roman" w:hAnsi="Times New Roman" w:cs="Times New Roman"/>
          <w:color w:val="auto"/>
          <w:spacing w:val="4"/>
          <w:sz w:val="32"/>
          <w:szCs w:val="32"/>
          <w:lang w:eastAsia="zh-CN"/>
        </w:rPr>
        <w:t>经所在学院学位评定分委员会和所跨学科</w:t>
      </w:r>
      <w:r>
        <w:rPr>
          <w:rFonts w:hint="eastAsia" w:ascii="Times New Roman" w:hAnsi="Times New Roman" w:cs="Times New Roman"/>
          <w:color w:val="auto"/>
          <w:spacing w:val="4"/>
          <w:sz w:val="32"/>
          <w:szCs w:val="32"/>
          <w:lang w:val="en-US" w:eastAsia="zh-CN"/>
        </w:rPr>
        <w:t>学院</w:t>
      </w:r>
      <w:r>
        <w:rPr>
          <w:rFonts w:hint="eastAsia" w:ascii="Times New Roman" w:hAnsi="Times New Roman" w:cs="Times New Roman"/>
          <w:color w:val="auto"/>
          <w:spacing w:val="4"/>
          <w:sz w:val="32"/>
          <w:szCs w:val="32"/>
          <w:lang w:eastAsia="zh-CN"/>
        </w:rPr>
        <w:t>学位评定分委员会审核同意，</w:t>
      </w:r>
      <w:r>
        <w:rPr>
          <w:rFonts w:hint="eastAsia" w:ascii="Times New Roman" w:hAnsi="Times New Roman" w:cs="Times New Roman"/>
          <w:color w:val="auto"/>
          <w:spacing w:val="4"/>
          <w:sz w:val="32"/>
          <w:szCs w:val="32"/>
          <w:lang w:val="en-US" w:eastAsia="zh-CN"/>
        </w:rPr>
        <w:t>且</w:t>
      </w:r>
      <w:r>
        <w:rPr>
          <w:rFonts w:hint="eastAsia" w:ascii="Times New Roman" w:hAnsi="Times New Roman" w:cs="Times New Roman"/>
          <w:color w:val="auto"/>
          <w:spacing w:val="4"/>
          <w:sz w:val="32"/>
          <w:szCs w:val="32"/>
          <w:lang w:eastAsia="zh-CN"/>
        </w:rPr>
        <w:t>最多只能在</w:t>
      </w:r>
      <w:r>
        <w:rPr>
          <w:rFonts w:hint="eastAsia" w:ascii="Times New Roman" w:hAnsi="Times New Roman" w:cs="Times New Roman"/>
          <w:color w:val="auto"/>
          <w:spacing w:val="4"/>
          <w:sz w:val="32"/>
          <w:szCs w:val="32"/>
          <w:lang w:val="en-US" w:eastAsia="zh-CN"/>
        </w:rPr>
        <w:t>2</w:t>
      </w:r>
      <w:r>
        <w:rPr>
          <w:rFonts w:hint="eastAsia" w:ascii="Times New Roman" w:hAnsi="Times New Roman" w:cs="Times New Roman"/>
          <w:color w:val="auto"/>
          <w:spacing w:val="4"/>
          <w:sz w:val="32"/>
          <w:szCs w:val="32"/>
          <w:lang w:eastAsia="zh-CN"/>
        </w:rPr>
        <w:t>个一级学科</w:t>
      </w:r>
      <w:r>
        <w:rPr>
          <w:rFonts w:hint="eastAsia" w:ascii="Times New Roman" w:hAnsi="Times New Roman" w:cs="Times New Roman"/>
          <w:color w:val="auto"/>
          <w:spacing w:val="4"/>
          <w:sz w:val="32"/>
          <w:szCs w:val="32"/>
          <w:lang w:val="en-US" w:eastAsia="zh-CN"/>
        </w:rPr>
        <w:t>下各1</w:t>
      </w:r>
      <w:r>
        <w:rPr>
          <w:rFonts w:hint="eastAsia" w:ascii="Times New Roman" w:hAnsi="Times New Roman" w:cs="Times New Roman"/>
          <w:color w:val="auto"/>
          <w:spacing w:val="4"/>
          <w:sz w:val="32"/>
          <w:szCs w:val="32"/>
          <w:lang w:eastAsia="zh-CN"/>
        </w:rPr>
        <w:t>个专业</w:t>
      </w:r>
      <w:r>
        <w:rPr>
          <w:rFonts w:hint="eastAsia" w:ascii="Times New Roman" w:hAnsi="Times New Roman" w:cs="Times New Roman"/>
          <w:color w:val="auto"/>
          <w:spacing w:val="4"/>
          <w:sz w:val="32"/>
          <w:szCs w:val="32"/>
          <w:lang w:val="en-US" w:eastAsia="zh-CN"/>
        </w:rPr>
        <w:t>申请</w:t>
      </w:r>
      <w:r>
        <w:rPr>
          <w:rFonts w:hint="eastAsia" w:ascii="Times New Roman" w:hAnsi="Times New Roman" w:cs="Times New Roman"/>
          <w:color w:val="auto"/>
          <w:spacing w:val="4"/>
          <w:sz w:val="32"/>
          <w:szCs w:val="32"/>
          <w:lang w:eastAsia="zh-CN"/>
        </w:rPr>
        <w:t>。</w:t>
      </w:r>
    </w:p>
    <w:p w14:paraId="4E385465">
      <w:pPr>
        <w:pStyle w:val="3"/>
        <w:numPr>
          <w:ilvl w:val="255"/>
          <w:numId w:val="0"/>
        </w:numPr>
        <w:tabs>
          <w:tab w:val="left" w:pos="0"/>
        </w:tabs>
        <w:autoSpaceDE/>
        <w:autoSpaceDN/>
        <w:spacing w:line="560" w:lineRule="exact"/>
        <w:ind w:firstLine="656" w:firstLineChars="200"/>
        <w:jc w:val="both"/>
        <w:rPr>
          <w:rFonts w:hint="eastAsia" w:ascii="仿宋" w:hAnsi="仿宋" w:cs="仿宋"/>
          <w:color w:val="auto"/>
          <w:spacing w:val="4"/>
          <w:sz w:val="32"/>
          <w:szCs w:val="32"/>
          <w:lang w:eastAsia="zh-CN"/>
        </w:rPr>
      </w:pPr>
      <w:r>
        <w:rPr>
          <w:rFonts w:hint="eastAsia" w:ascii="Times New Roman" w:hAnsi="Times New Roman" w:cs="Times New Roman"/>
          <w:color w:val="auto"/>
          <w:spacing w:val="4"/>
          <w:sz w:val="32"/>
          <w:szCs w:val="32"/>
          <w:lang w:eastAsia="zh-CN"/>
        </w:rPr>
        <w:t>专业学位博士生导师</w:t>
      </w:r>
      <w:r>
        <w:rPr>
          <w:rFonts w:hint="eastAsia" w:ascii="Times New Roman" w:hAnsi="Times New Roman" w:cs="Times New Roman"/>
          <w:color w:val="auto"/>
          <w:spacing w:val="4"/>
          <w:sz w:val="32"/>
          <w:szCs w:val="32"/>
          <w:lang w:val="en-US" w:eastAsia="zh-CN"/>
        </w:rPr>
        <w:t>岗位资格</w:t>
      </w:r>
      <w:r>
        <w:rPr>
          <w:rFonts w:hint="eastAsia" w:ascii="Times New Roman" w:hAnsi="Times New Roman" w:cs="Times New Roman"/>
          <w:color w:val="auto"/>
          <w:spacing w:val="4"/>
          <w:sz w:val="32"/>
          <w:szCs w:val="32"/>
          <w:lang w:eastAsia="zh-CN"/>
        </w:rPr>
        <w:t>只能在1个类别申请，如该类别下设领域，则在该类别下不得超过2个领域</w:t>
      </w:r>
      <w:r>
        <w:rPr>
          <w:rFonts w:hint="eastAsia" w:ascii="Times New Roman" w:hAnsi="Times New Roman" w:cs="Times New Roman"/>
          <w:color w:val="auto"/>
          <w:spacing w:val="4"/>
          <w:sz w:val="32"/>
          <w:szCs w:val="32"/>
          <w:lang w:val="en-US" w:eastAsia="zh-CN"/>
        </w:rPr>
        <w:t>申请</w:t>
      </w:r>
      <w:r>
        <w:rPr>
          <w:rFonts w:hint="eastAsia" w:ascii="Times New Roman" w:hAnsi="Times New Roman" w:cs="Times New Roman"/>
          <w:color w:val="auto"/>
          <w:spacing w:val="4"/>
          <w:sz w:val="32"/>
          <w:szCs w:val="32"/>
          <w:lang w:eastAsia="zh-CN"/>
        </w:rPr>
        <w:t>。</w:t>
      </w:r>
    </w:p>
    <w:p w14:paraId="44338C52">
      <w:pPr>
        <w:autoSpaceDE/>
        <w:autoSpaceDN/>
        <w:spacing w:line="560" w:lineRule="exact"/>
        <w:jc w:val="center"/>
        <w:rPr>
          <w:rFonts w:ascii="Times New Roman" w:hAnsi="Times New Roman" w:cs="Times New Roman"/>
          <w:b/>
          <w:color w:val="auto"/>
          <w:sz w:val="32"/>
          <w:szCs w:val="32"/>
          <w:lang w:eastAsia="zh-CN" w:bidi="ar"/>
        </w:rPr>
      </w:pPr>
      <w:r>
        <w:rPr>
          <w:rFonts w:ascii="Times New Roman" w:hAnsi="Times New Roman" w:cs="Times New Roman"/>
          <w:b/>
          <w:color w:val="auto"/>
          <w:sz w:val="32"/>
          <w:szCs w:val="32"/>
          <w:lang w:eastAsia="zh-CN" w:bidi="ar"/>
        </w:rPr>
        <w:t>第</w:t>
      </w:r>
      <w:r>
        <w:rPr>
          <w:rFonts w:hint="eastAsia" w:ascii="Times New Roman" w:hAnsi="Times New Roman" w:cs="Times New Roman"/>
          <w:b/>
          <w:color w:val="auto"/>
          <w:sz w:val="32"/>
          <w:szCs w:val="32"/>
          <w:lang w:eastAsia="zh-CN" w:bidi="ar"/>
        </w:rPr>
        <w:t>四</w:t>
      </w:r>
      <w:r>
        <w:rPr>
          <w:rFonts w:ascii="Times New Roman" w:hAnsi="Times New Roman" w:cs="Times New Roman"/>
          <w:b/>
          <w:color w:val="auto"/>
          <w:sz w:val="32"/>
          <w:szCs w:val="32"/>
          <w:lang w:eastAsia="zh-CN" w:bidi="ar"/>
        </w:rPr>
        <w:t xml:space="preserve">章 </w:t>
      </w:r>
      <w:r>
        <w:rPr>
          <w:rFonts w:hint="eastAsia" w:ascii="Times New Roman" w:hAnsi="Times New Roman" w:cs="Times New Roman"/>
          <w:b/>
          <w:color w:val="auto"/>
          <w:sz w:val="32"/>
          <w:szCs w:val="32"/>
          <w:lang w:eastAsia="zh-CN" w:bidi="ar"/>
        </w:rPr>
        <w:t xml:space="preserve"> </w:t>
      </w:r>
      <w:r>
        <w:rPr>
          <w:rFonts w:ascii="Times New Roman" w:hAnsi="Times New Roman" w:cs="Times New Roman"/>
          <w:b/>
          <w:color w:val="auto"/>
          <w:sz w:val="32"/>
          <w:szCs w:val="32"/>
          <w:lang w:eastAsia="zh-CN" w:bidi="ar"/>
        </w:rPr>
        <w:t>培训与考核</w:t>
      </w:r>
    </w:p>
    <w:p w14:paraId="5F52B780">
      <w:pPr>
        <w:pStyle w:val="3"/>
        <w:numPr>
          <w:ilvl w:val="255"/>
          <w:numId w:val="0"/>
        </w:numPr>
        <w:tabs>
          <w:tab w:val="left" w:pos="0"/>
        </w:tabs>
        <w:autoSpaceDE/>
        <w:autoSpaceDN/>
        <w:spacing w:line="560" w:lineRule="exact"/>
        <w:ind w:firstLine="659" w:firstLineChars="200"/>
        <w:jc w:val="both"/>
        <w:rPr>
          <w:rFonts w:ascii="Times New Roman" w:hAnsi="Times New Roman" w:cs="Times New Roman"/>
          <w:color w:val="auto"/>
          <w:spacing w:val="4"/>
          <w:sz w:val="32"/>
          <w:szCs w:val="32"/>
          <w:lang w:eastAsia="zh-CN"/>
        </w:rPr>
      </w:pPr>
      <w:r>
        <w:rPr>
          <w:rFonts w:ascii="Times New Roman" w:hAnsi="Times New Roman" w:cs="Times New Roman"/>
          <w:b/>
          <w:bCs/>
          <w:color w:val="auto"/>
          <w:spacing w:val="4"/>
          <w:sz w:val="32"/>
          <w:szCs w:val="32"/>
          <w:lang w:eastAsia="zh-CN"/>
        </w:rPr>
        <w:t>第十</w:t>
      </w:r>
      <w:r>
        <w:rPr>
          <w:rFonts w:hint="eastAsia" w:ascii="Times New Roman" w:hAnsi="Times New Roman" w:cs="Times New Roman"/>
          <w:b/>
          <w:bCs/>
          <w:color w:val="auto"/>
          <w:spacing w:val="4"/>
          <w:sz w:val="32"/>
          <w:szCs w:val="32"/>
          <w:lang w:val="en-US" w:eastAsia="zh-CN"/>
        </w:rPr>
        <w:t>三</w:t>
      </w:r>
      <w:r>
        <w:rPr>
          <w:rFonts w:ascii="Times New Roman" w:hAnsi="Times New Roman" w:cs="Times New Roman"/>
          <w:b/>
          <w:bCs/>
          <w:color w:val="auto"/>
          <w:spacing w:val="4"/>
          <w:sz w:val="32"/>
          <w:szCs w:val="32"/>
          <w:lang w:eastAsia="zh-CN"/>
        </w:rPr>
        <w:t>条</w:t>
      </w:r>
      <w:r>
        <w:rPr>
          <w:rFonts w:ascii="Times New Roman" w:hAnsi="Times New Roman" w:cs="Times New Roman"/>
          <w:color w:val="auto"/>
          <w:spacing w:val="4"/>
          <w:sz w:val="32"/>
          <w:szCs w:val="32"/>
          <w:lang w:eastAsia="zh-CN"/>
        </w:rPr>
        <w:t xml:space="preserve">  首次获得博士生导师岗位资格者，须在任职一年内参加由学校组织的导师岗前培训</w:t>
      </w:r>
      <w:r>
        <w:rPr>
          <w:rFonts w:hint="eastAsia" w:ascii="Times New Roman" w:hAnsi="Times New Roman" w:cs="Times New Roman"/>
          <w:color w:val="auto"/>
          <w:spacing w:val="4"/>
          <w:sz w:val="32"/>
          <w:szCs w:val="32"/>
          <w:lang w:eastAsia="zh-CN"/>
        </w:rPr>
        <w:t>。</w:t>
      </w:r>
      <w:r>
        <w:rPr>
          <w:rFonts w:ascii="Times New Roman" w:hAnsi="Times New Roman" w:cs="Times New Roman"/>
          <w:color w:val="auto"/>
          <w:spacing w:val="4"/>
          <w:sz w:val="32"/>
          <w:szCs w:val="32"/>
          <w:lang w:eastAsia="zh-CN"/>
        </w:rPr>
        <w:t>博士生导师每年应至少参加一次由学院组织的导师</w:t>
      </w:r>
      <w:r>
        <w:rPr>
          <w:rFonts w:hint="eastAsia" w:ascii="Times New Roman" w:hAnsi="Times New Roman" w:cs="Times New Roman"/>
          <w:color w:val="auto"/>
          <w:spacing w:val="4"/>
          <w:sz w:val="32"/>
          <w:szCs w:val="32"/>
          <w:lang w:eastAsia="zh-CN"/>
        </w:rPr>
        <w:t>在岗</w:t>
      </w:r>
      <w:r>
        <w:rPr>
          <w:rFonts w:ascii="Times New Roman" w:hAnsi="Times New Roman" w:cs="Times New Roman"/>
          <w:color w:val="auto"/>
          <w:spacing w:val="4"/>
          <w:sz w:val="32"/>
          <w:szCs w:val="32"/>
          <w:lang w:eastAsia="zh-CN"/>
        </w:rPr>
        <w:t>培训。</w:t>
      </w:r>
    </w:p>
    <w:p w14:paraId="0BB5C72E">
      <w:pPr>
        <w:pStyle w:val="3"/>
        <w:numPr>
          <w:ilvl w:val="255"/>
          <w:numId w:val="0"/>
        </w:numPr>
        <w:tabs>
          <w:tab w:val="left" w:pos="0"/>
        </w:tabs>
        <w:autoSpaceDE/>
        <w:autoSpaceDN/>
        <w:spacing w:line="560" w:lineRule="exact"/>
        <w:ind w:firstLine="659" w:firstLineChars="200"/>
        <w:jc w:val="both"/>
        <w:rPr>
          <w:rFonts w:ascii="Times New Roman" w:hAnsi="Times New Roman" w:cs="Times New Roman"/>
          <w:color w:val="auto"/>
          <w:spacing w:val="4"/>
          <w:sz w:val="32"/>
          <w:szCs w:val="32"/>
          <w:lang w:eastAsia="zh-CN"/>
        </w:rPr>
      </w:pPr>
      <w:r>
        <w:rPr>
          <w:rFonts w:ascii="Times New Roman" w:hAnsi="Times New Roman" w:cs="Times New Roman"/>
          <w:b/>
          <w:bCs/>
          <w:color w:val="auto"/>
          <w:spacing w:val="4"/>
          <w:sz w:val="32"/>
          <w:szCs w:val="32"/>
          <w:lang w:eastAsia="zh-CN"/>
        </w:rPr>
        <w:t>第十</w:t>
      </w:r>
      <w:r>
        <w:rPr>
          <w:rFonts w:hint="eastAsia" w:ascii="Times New Roman" w:hAnsi="Times New Roman" w:cs="Times New Roman"/>
          <w:b/>
          <w:bCs/>
          <w:color w:val="auto"/>
          <w:spacing w:val="4"/>
          <w:sz w:val="32"/>
          <w:szCs w:val="32"/>
          <w:lang w:val="en-US" w:eastAsia="zh-CN"/>
        </w:rPr>
        <w:t>四</w:t>
      </w:r>
      <w:r>
        <w:rPr>
          <w:rFonts w:ascii="Times New Roman" w:hAnsi="Times New Roman" w:cs="Times New Roman"/>
          <w:b/>
          <w:bCs/>
          <w:color w:val="auto"/>
          <w:spacing w:val="4"/>
          <w:sz w:val="32"/>
          <w:szCs w:val="32"/>
          <w:lang w:eastAsia="zh-CN"/>
        </w:rPr>
        <w:t>条</w:t>
      </w:r>
      <w:r>
        <w:rPr>
          <w:rFonts w:ascii="Times New Roman" w:hAnsi="Times New Roman" w:cs="Times New Roman"/>
          <w:color w:val="auto"/>
          <w:spacing w:val="4"/>
          <w:sz w:val="32"/>
          <w:szCs w:val="32"/>
          <w:lang w:eastAsia="zh-CN"/>
        </w:rPr>
        <w:t xml:space="preserve">  新引进人才按学校人才合同约定进行考核。经考核合格的，博士生导师岗位资格期限与</w:t>
      </w:r>
      <w:r>
        <w:rPr>
          <w:rFonts w:hint="eastAsia" w:ascii="Times New Roman" w:hAnsi="Times New Roman" w:cs="Times New Roman"/>
          <w:color w:val="auto"/>
          <w:spacing w:val="4"/>
          <w:sz w:val="32"/>
          <w:szCs w:val="32"/>
          <w:lang w:val="en-US" w:eastAsia="zh-CN"/>
        </w:rPr>
        <w:t>人才合同</w:t>
      </w:r>
      <w:r>
        <w:rPr>
          <w:rFonts w:ascii="Times New Roman" w:hAnsi="Times New Roman" w:cs="Times New Roman"/>
          <w:color w:val="auto"/>
          <w:spacing w:val="4"/>
          <w:sz w:val="32"/>
          <w:szCs w:val="32"/>
          <w:lang w:eastAsia="zh-CN"/>
        </w:rPr>
        <w:t>聘期一致；考核不合格的，</w:t>
      </w:r>
      <w:r>
        <w:rPr>
          <w:rFonts w:hint="eastAsia" w:ascii="Times New Roman" w:hAnsi="Times New Roman" w:cs="Times New Roman"/>
          <w:color w:val="auto"/>
          <w:spacing w:val="4"/>
          <w:sz w:val="32"/>
          <w:szCs w:val="32"/>
          <w:lang w:eastAsia="zh-CN"/>
        </w:rPr>
        <w:t>撤销导师岗位资格</w:t>
      </w:r>
      <w:r>
        <w:rPr>
          <w:rFonts w:ascii="Times New Roman" w:hAnsi="Times New Roman" w:cs="Times New Roman"/>
          <w:color w:val="auto"/>
          <w:spacing w:val="4"/>
          <w:sz w:val="32"/>
          <w:szCs w:val="32"/>
          <w:lang w:eastAsia="zh-CN"/>
        </w:rPr>
        <w:t>。</w:t>
      </w:r>
    </w:p>
    <w:p w14:paraId="1CB6CE00">
      <w:pPr>
        <w:pStyle w:val="3"/>
        <w:numPr>
          <w:ilvl w:val="255"/>
          <w:numId w:val="0"/>
        </w:numPr>
        <w:tabs>
          <w:tab w:val="left" w:pos="0"/>
        </w:tabs>
        <w:autoSpaceDE/>
        <w:autoSpaceDN/>
        <w:spacing w:line="560" w:lineRule="exact"/>
        <w:ind w:firstLine="659" w:firstLineChars="200"/>
        <w:jc w:val="both"/>
        <w:rPr>
          <w:rFonts w:ascii="Times New Roman" w:hAnsi="Times New Roman" w:cs="Times New Roman"/>
          <w:color w:val="auto"/>
          <w:spacing w:val="4"/>
          <w:sz w:val="32"/>
          <w:szCs w:val="32"/>
          <w:lang w:eastAsia="zh-CN"/>
        </w:rPr>
      </w:pPr>
      <w:r>
        <w:rPr>
          <w:rFonts w:hint="eastAsia" w:ascii="Times New Roman" w:hAnsi="Times New Roman" w:cs="Times New Roman"/>
          <w:b/>
          <w:bCs/>
          <w:color w:val="auto"/>
          <w:spacing w:val="4"/>
          <w:sz w:val="32"/>
          <w:szCs w:val="32"/>
          <w:lang w:eastAsia="zh-CN"/>
        </w:rPr>
        <w:t>第十</w:t>
      </w:r>
      <w:r>
        <w:rPr>
          <w:rFonts w:hint="eastAsia" w:ascii="Times New Roman" w:hAnsi="Times New Roman" w:cs="Times New Roman"/>
          <w:b/>
          <w:bCs/>
          <w:color w:val="auto"/>
          <w:spacing w:val="4"/>
          <w:sz w:val="32"/>
          <w:szCs w:val="32"/>
          <w:lang w:val="en-US" w:eastAsia="zh-CN"/>
        </w:rPr>
        <w:t>五</w:t>
      </w:r>
      <w:r>
        <w:rPr>
          <w:rFonts w:hint="eastAsia" w:ascii="Times New Roman" w:hAnsi="Times New Roman" w:cs="Times New Roman"/>
          <w:b/>
          <w:bCs/>
          <w:color w:val="auto"/>
          <w:spacing w:val="4"/>
          <w:sz w:val="32"/>
          <w:szCs w:val="32"/>
          <w:lang w:eastAsia="zh-CN"/>
        </w:rPr>
        <w:t>条</w:t>
      </w:r>
      <w:r>
        <w:rPr>
          <w:rFonts w:ascii="Times New Roman" w:hAnsi="Times New Roman" w:cs="Times New Roman"/>
          <w:color w:val="auto"/>
          <w:spacing w:val="4"/>
          <w:sz w:val="32"/>
          <w:szCs w:val="32"/>
          <w:lang w:eastAsia="zh-CN"/>
        </w:rPr>
        <w:t xml:space="preserve">  </w:t>
      </w:r>
      <w:r>
        <w:rPr>
          <w:rFonts w:hint="eastAsia" w:ascii="Times New Roman" w:hAnsi="Times New Roman" w:cs="Times New Roman"/>
          <w:color w:val="auto"/>
          <w:spacing w:val="4"/>
          <w:sz w:val="32"/>
          <w:szCs w:val="32"/>
          <w:lang w:eastAsia="zh-CN"/>
        </w:rPr>
        <w:t>实行负面清单制。博士生导师须自觉加强师德修养，严格遵守师德规范和职业行为准则，严守师德底线，</w:t>
      </w:r>
      <w:r>
        <w:rPr>
          <w:rFonts w:hint="eastAsia" w:ascii="Times New Roman" w:hAnsi="Times New Roman" w:cs="Times New Roman"/>
          <w:color w:val="auto"/>
          <w:spacing w:val="4"/>
          <w:sz w:val="32"/>
          <w:szCs w:val="32"/>
          <w:lang w:val="en-US" w:eastAsia="zh-CN"/>
        </w:rPr>
        <w:t>存在</w:t>
      </w:r>
      <w:r>
        <w:rPr>
          <w:rFonts w:hint="eastAsia" w:ascii="Times New Roman" w:hAnsi="Times New Roman" w:cs="Times New Roman"/>
          <w:color w:val="auto"/>
          <w:spacing w:val="4"/>
          <w:sz w:val="32"/>
          <w:szCs w:val="32"/>
          <w:lang w:eastAsia="zh-CN"/>
        </w:rPr>
        <w:t>《教职工师德失范行为处理办法》（华农党发〔2023〕24号）第六条</w:t>
      </w:r>
      <w:r>
        <w:rPr>
          <w:rFonts w:hint="eastAsia" w:ascii="宋体" w:hAnsi="宋体" w:cs="宋体"/>
          <w:color w:val="auto"/>
          <w:spacing w:val="4"/>
          <w:sz w:val="32"/>
          <w:szCs w:val="32"/>
          <w:lang w:eastAsia="zh-CN"/>
        </w:rPr>
        <w:t>“</w:t>
      </w:r>
      <w:r>
        <w:rPr>
          <w:rFonts w:hint="eastAsia" w:ascii="Times New Roman" w:hAnsi="Times New Roman" w:cs="Times New Roman"/>
          <w:color w:val="auto"/>
          <w:spacing w:val="4"/>
          <w:sz w:val="32"/>
          <w:szCs w:val="32"/>
          <w:lang w:eastAsia="zh-CN"/>
        </w:rPr>
        <w:t>负面清单</w:t>
      </w:r>
      <w:r>
        <w:rPr>
          <w:rFonts w:hint="eastAsia" w:ascii="宋体" w:hAnsi="宋体" w:cs="宋体"/>
          <w:color w:val="auto"/>
          <w:spacing w:val="4"/>
          <w:sz w:val="32"/>
          <w:szCs w:val="32"/>
          <w:lang w:eastAsia="zh-CN"/>
        </w:rPr>
        <w:t>”</w:t>
      </w:r>
      <w:r>
        <w:rPr>
          <w:rFonts w:hint="eastAsia" w:ascii="Times New Roman" w:hAnsi="Times New Roman" w:cs="Times New Roman"/>
          <w:color w:val="auto"/>
          <w:spacing w:val="4"/>
          <w:sz w:val="32"/>
          <w:szCs w:val="32"/>
          <w:lang w:eastAsia="zh-CN"/>
        </w:rPr>
        <w:t>规定的1</w:t>
      </w:r>
      <w:r>
        <w:rPr>
          <w:rFonts w:ascii="Times New Roman" w:hAnsi="Times New Roman" w:cs="Times New Roman"/>
          <w:color w:val="auto"/>
          <w:spacing w:val="4"/>
          <w:sz w:val="32"/>
          <w:szCs w:val="32"/>
          <w:lang w:eastAsia="zh-CN"/>
        </w:rPr>
        <w:t>6</w:t>
      </w:r>
      <w:r>
        <w:rPr>
          <w:rFonts w:hint="eastAsia" w:ascii="Times New Roman" w:hAnsi="Times New Roman" w:cs="Times New Roman"/>
          <w:color w:val="auto"/>
          <w:spacing w:val="4"/>
          <w:sz w:val="32"/>
          <w:szCs w:val="32"/>
          <w:lang w:eastAsia="zh-CN"/>
        </w:rPr>
        <w:t>种情形之一，受到该办法第九条规定处分的，实行</w:t>
      </w:r>
      <w:r>
        <w:rPr>
          <w:rFonts w:hint="eastAsia" w:ascii="宋体" w:hAnsi="宋体" w:cs="宋体"/>
          <w:color w:val="auto"/>
          <w:spacing w:val="4"/>
          <w:sz w:val="32"/>
          <w:szCs w:val="32"/>
          <w:lang w:eastAsia="zh-CN"/>
        </w:rPr>
        <w:t>“</w:t>
      </w:r>
      <w:r>
        <w:rPr>
          <w:rFonts w:hint="eastAsia" w:ascii="Times New Roman" w:hAnsi="Times New Roman" w:cs="Times New Roman"/>
          <w:color w:val="auto"/>
          <w:spacing w:val="4"/>
          <w:sz w:val="32"/>
          <w:szCs w:val="32"/>
          <w:lang w:eastAsia="zh-CN"/>
        </w:rPr>
        <w:t>一票否决</w:t>
      </w:r>
      <w:r>
        <w:rPr>
          <w:rFonts w:hint="eastAsia" w:ascii="宋体" w:hAnsi="宋体" w:cs="宋体"/>
          <w:color w:val="auto"/>
          <w:spacing w:val="4"/>
          <w:sz w:val="32"/>
          <w:szCs w:val="32"/>
          <w:lang w:eastAsia="zh-CN"/>
        </w:rPr>
        <w:t>”</w:t>
      </w:r>
      <w:r>
        <w:rPr>
          <w:rFonts w:hint="eastAsia" w:ascii="Times New Roman" w:hAnsi="Times New Roman" w:cs="Times New Roman"/>
          <w:color w:val="auto"/>
          <w:spacing w:val="4"/>
          <w:sz w:val="32"/>
          <w:szCs w:val="32"/>
          <w:lang w:eastAsia="zh-CN"/>
        </w:rPr>
        <w:t>，由学院学位评定分委员会或研究生院提议，报校学位评定委员会批准。根据情节轻重，给予限制招生名额3年、停止招生资格2年以上直至撤销导师岗位资格的处理。</w:t>
      </w:r>
    </w:p>
    <w:p w14:paraId="23295C3A">
      <w:pPr>
        <w:pStyle w:val="3"/>
        <w:numPr>
          <w:ilvl w:val="255"/>
          <w:numId w:val="0"/>
        </w:numPr>
        <w:tabs>
          <w:tab w:val="left" w:pos="0"/>
        </w:tabs>
        <w:autoSpaceDE/>
        <w:autoSpaceDN/>
        <w:spacing w:line="560" w:lineRule="exact"/>
        <w:ind w:firstLine="659" w:firstLineChars="200"/>
        <w:jc w:val="both"/>
        <w:rPr>
          <w:rFonts w:ascii="Times New Roman" w:hAnsi="Times New Roman" w:cs="Times New Roman"/>
          <w:color w:val="auto"/>
          <w:spacing w:val="4"/>
          <w:sz w:val="32"/>
          <w:szCs w:val="32"/>
          <w:lang w:eastAsia="zh-CN" w:bidi="ar"/>
        </w:rPr>
      </w:pPr>
      <w:bookmarkStart w:id="6" w:name="OLE_LINK2"/>
      <w:bookmarkStart w:id="7" w:name="OLE_LINK1"/>
      <w:r>
        <w:rPr>
          <w:rFonts w:hint="eastAsia" w:ascii="Times New Roman" w:hAnsi="Times New Roman" w:cs="Times New Roman"/>
          <w:b/>
          <w:bCs/>
          <w:snapToGrid/>
          <w:color w:val="auto"/>
          <w:spacing w:val="4"/>
          <w:sz w:val="32"/>
          <w:szCs w:val="32"/>
          <w:lang w:eastAsia="zh-CN"/>
        </w:rPr>
        <w:t>第十</w:t>
      </w:r>
      <w:r>
        <w:rPr>
          <w:rFonts w:hint="eastAsia" w:ascii="Times New Roman" w:hAnsi="Times New Roman" w:cs="Times New Roman"/>
          <w:b/>
          <w:bCs/>
          <w:snapToGrid/>
          <w:color w:val="auto"/>
          <w:spacing w:val="4"/>
          <w:sz w:val="32"/>
          <w:szCs w:val="32"/>
          <w:lang w:val="en-US" w:eastAsia="zh-CN"/>
        </w:rPr>
        <w:t>六</w:t>
      </w:r>
      <w:r>
        <w:rPr>
          <w:rFonts w:hint="eastAsia" w:ascii="Times New Roman" w:hAnsi="Times New Roman" w:cs="Times New Roman"/>
          <w:b/>
          <w:bCs/>
          <w:snapToGrid/>
          <w:color w:val="auto"/>
          <w:spacing w:val="4"/>
          <w:sz w:val="32"/>
          <w:szCs w:val="32"/>
          <w:lang w:eastAsia="zh-CN"/>
        </w:rPr>
        <w:t>条</w:t>
      </w:r>
      <w:r>
        <w:rPr>
          <w:rFonts w:ascii="Times New Roman" w:hAnsi="Times New Roman" w:cs="Times New Roman"/>
          <w:b/>
          <w:bCs/>
          <w:color w:val="auto"/>
          <w:spacing w:val="4"/>
          <w:sz w:val="32"/>
          <w:szCs w:val="32"/>
          <w:lang w:eastAsia="zh-CN"/>
        </w:rPr>
        <w:t xml:space="preserve">  </w:t>
      </w:r>
      <w:r>
        <w:rPr>
          <w:rFonts w:hint="eastAsia" w:ascii="Times New Roman" w:hAnsi="Times New Roman" w:cs="Times New Roman"/>
          <w:b w:val="0"/>
          <w:bCs w:val="0"/>
          <w:color w:val="auto"/>
          <w:spacing w:val="4"/>
          <w:sz w:val="32"/>
          <w:szCs w:val="32"/>
          <w:lang w:val="en-US" w:eastAsia="zh-CN" w:bidi="ar"/>
        </w:rPr>
        <w:t>学院</w:t>
      </w:r>
      <w:r>
        <w:rPr>
          <w:rFonts w:hint="eastAsia" w:ascii="Times New Roman" w:hAnsi="Times New Roman" w:cs="Times New Roman"/>
          <w:color w:val="auto"/>
          <w:spacing w:val="4"/>
          <w:sz w:val="32"/>
          <w:szCs w:val="32"/>
          <w:lang w:eastAsia="zh-CN" w:bidi="ar"/>
        </w:rPr>
        <w:t>每四年对博士生导师岗位资格进行周期性核验，</w:t>
      </w:r>
      <w:r>
        <w:rPr>
          <w:rFonts w:hint="eastAsia" w:ascii="Times New Roman" w:hAnsi="Times New Roman" w:cs="Times New Roman"/>
          <w:color w:val="auto"/>
          <w:spacing w:val="4"/>
          <w:sz w:val="32"/>
          <w:szCs w:val="32"/>
          <w:lang w:val="en-US" w:eastAsia="zh-CN" w:bidi="ar"/>
        </w:rPr>
        <w:t>并将结果报学校学位办公室审批</w:t>
      </w:r>
      <w:r>
        <w:rPr>
          <w:rFonts w:hint="eastAsia" w:ascii="Times New Roman" w:hAnsi="Times New Roman" w:cs="Times New Roman"/>
          <w:color w:val="auto"/>
          <w:spacing w:val="4"/>
          <w:sz w:val="32"/>
          <w:szCs w:val="32"/>
          <w:lang w:eastAsia="zh-CN" w:bidi="ar"/>
        </w:rPr>
        <w:t>。两院院士免核验。</w:t>
      </w:r>
    </w:p>
    <w:p w14:paraId="017E1DBD">
      <w:pPr>
        <w:pStyle w:val="3"/>
        <w:numPr>
          <w:ilvl w:val="255"/>
          <w:numId w:val="0"/>
        </w:numPr>
        <w:tabs>
          <w:tab w:val="left" w:pos="0"/>
        </w:tabs>
        <w:autoSpaceDE/>
        <w:autoSpaceDN/>
        <w:spacing w:line="560" w:lineRule="exact"/>
        <w:ind w:firstLine="656" w:firstLineChars="200"/>
        <w:jc w:val="both"/>
        <w:rPr>
          <w:rFonts w:ascii="Times New Roman" w:hAnsi="Times New Roman" w:cs="Times New Roman"/>
          <w:color w:val="auto"/>
          <w:spacing w:val="4"/>
          <w:sz w:val="32"/>
          <w:szCs w:val="32"/>
          <w:lang w:eastAsia="zh-CN" w:bidi="ar"/>
        </w:rPr>
      </w:pPr>
      <w:r>
        <w:rPr>
          <w:rFonts w:hint="eastAsia" w:ascii="Times New Roman" w:hAnsi="Times New Roman"/>
          <w:snapToGrid/>
          <w:color w:val="auto"/>
          <w:spacing w:val="4"/>
          <w:sz w:val="32"/>
          <w:szCs w:val="32"/>
          <w:lang w:eastAsia="zh-CN"/>
        </w:rPr>
        <w:t>（一）核验标准。</w:t>
      </w:r>
      <w:r>
        <w:rPr>
          <w:rFonts w:hint="eastAsia" w:ascii="Times New Roman" w:hAnsi="Times New Roman" w:cs="Times New Roman"/>
          <w:color w:val="auto"/>
          <w:spacing w:val="4"/>
          <w:sz w:val="32"/>
          <w:szCs w:val="32"/>
          <w:lang w:eastAsia="zh-CN" w:bidi="ar"/>
        </w:rPr>
        <w:t>核验内容为近4年研究生</w:t>
      </w:r>
      <w:r>
        <w:rPr>
          <w:rFonts w:hint="eastAsia" w:ascii="Times New Roman" w:hAnsi="Times New Roman" w:cs="Times New Roman"/>
          <w:color w:val="auto"/>
          <w:spacing w:val="4"/>
          <w:sz w:val="32"/>
          <w:szCs w:val="32"/>
          <w:lang w:val="en-US" w:eastAsia="zh-CN" w:bidi="ar"/>
        </w:rPr>
        <w:t>授课学时数</w:t>
      </w:r>
      <w:r>
        <w:rPr>
          <w:rFonts w:hint="eastAsia" w:ascii="Times New Roman" w:hAnsi="Times New Roman" w:cs="Times New Roman"/>
          <w:color w:val="auto"/>
          <w:spacing w:val="4"/>
          <w:sz w:val="32"/>
          <w:szCs w:val="32"/>
          <w:lang w:eastAsia="zh-CN" w:bidi="ar"/>
        </w:rPr>
        <w:t>、实际可支配经费和研究生培养质量。近4年研究生</w:t>
      </w:r>
      <w:r>
        <w:rPr>
          <w:rFonts w:hint="eastAsia" w:ascii="Times New Roman" w:hAnsi="Times New Roman" w:cs="Times New Roman"/>
          <w:color w:val="auto"/>
          <w:spacing w:val="4"/>
          <w:sz w:val="32"/>
          <w:szCs w:val="32"/>
          <w:lang w:val="en-US" w:eastAsia="zh-CN" w:bidi="ar"/>
        </w:rPr>
        <w:t>授课学时数</w:t>
      </w:r>
      <w:r>
        <w:rPr>
          <w:rFonts w:hint="eastAsia" w:ascii="Times New Roman" w:hAnsi="Times New Roman" w:cs="Times New Roman"/>
          <w:color w:val="auto"/>
          <w:spacing w:val="4"/>
          <w:sz w:val="32"/>
          <w:szCs w:val="32"/>
          <w:lang w:eastAsia="zh-CN" w:bidi="ar"/>
        </w:rPr>
        <w:t>以研究生教育管理系统导出数据为准，参照第</w:t>
      </w:r>
      <w:r>
        <w:rPr>
          <w:rFonts w:hint="eastAsia" w:ascii="Times New Roman" w:hAnsi="Times New Roman" w:cs="Times New Roman"/>
          <w:color w:val="auto"/>
          <w:spacing w:val="4"/>
          <w:sz w:val="32"/>
          <w:szCs w:val="32"/>
          <w:lang w:val="en-US" w:eastAsia="zh-CN" w:bidi="ar"/>
        </w:rPr>
        <w:t>三</w:t>
      </w:r>
      <w:r>
        <w:rPr>
          <w:rFonts w:hint="eastAsia" w:ascii="Times New Roman" w:hAnsi="Times New Roman" w:cs="Times New Roman"/>
          <w:color w:val="auto"/>
          <w:spacing w:val="4"/>
          <w:sz w:val="32"/>
          <w:szCs w:val="32"/>
          <w:lang w:eastAsia="zh-CN" w:bidi="ar"/>
        </w:rPr>
        <w:t>条（</w:t>
      </w:r>
      <w:r>
        <w:rPr>
          <w:rFonts w:hint="eastAsia" w:ascii="Times New Roman" w:hAnsi="Times New Roman" w:cs="Times New Roman"/>
          <w:color w:val="auto"/>
          <w:spacing w:val="4"/>
          <w:sz w:val="32"/>
          <w:szCs w:val="32"/>
          <w:lang w:val="en-US" w:eastAsia="zh-CN" w:bidi="ar"/>
        </w:rPr>
        <w:t>七</w:t>
      </w:r>
      <w:r>
        <w:rPr>
          <w:rFonts w:hint="eastAsia" w:ascii="Times New Roman" w:hAnsi="Times New Roman" w:cs="Times New Roman"/>
          <w:color w:val="auto"/>
          <w:spacing w:val="4"/>
          <w:sz w:val="32"/>
          <w:szCs w:val="32"/>
          <w:lang w:eastAsia="zh-CN" w:bidi="ar"/>
        </w:rPr>
        <w:t>）执行</w:t>
      </w:r>
      <w:r>
        <w:rPr>
          <w:rFonts w:ascii="Times New Roman" w:hAnsi="Times New Roman" w:cs="Times New Roman"/>
          <w:color w:val="auto"/>
          <w:spacing w:val="4"/>
          <w:sz w:val="32"/>
          <w:szCs w:val="32"/>
          <w:lang w:eastAsia="zh-CN" w:bidi="ar"/>
        </w:rPr>
        <w:t>；</w:t>
      </w:r>
      <w:r>
        <w:rPr>
          <w:rFonts w:hint="eastAsia" w:ascii="Times New Roman" w:hAnsi="Times New Roman" w:cs="Times New Roman"/>
          <w:color w:val="auto"/>
          <w:spacing w:val="4"/>
          <w:sz w:val="32"/>
          <w:szCs w:val="32"/>
          <w:lang w:eastAsia="zh-CN" w:bidi="ar"/>
        </w:rPr>
        <w:t>实际可支配经费按照本</w:t>
      </w:r>
      <w:r>
        <w:rPr>
          <w:rFonts w:hint="eastAsia" w:ascii="Times New Roman" w:hAnsi="Times New Roman" w:cs="Times New Roman"/>
          <w:color w:val="auto"/>
          <w:spacing w:val="4"/>
          <w:sz w:val="32"/>
          <w:szCs w:val="32"/>
          <w:lang w:val="en-US" w:eastAsia="zh-CN" w:bidi="ar"/>
        </w:rPr>
        <w:t>细则</w:t>
      </w:r>
      <w:r>
        <w:rPr>
          <w:rFonts w:hint="eastAsia" w:ascii="Times New Roman" w:hAnsi="Times New Roman" w:cs="Times New Roman"/>
          <w:color w:val="auto"/>
          <w:spacing w:val="4"/>
          <w:sz w:val="32"/>
          <w:szCs w:val="32"/>
          <w:lang w:eastAsia="zh-CN" w:bidi="ar"/>
        </w:rPr>
        <w:t>第</w:t>
      </w:r>
      <w:r>
        <w:rPr>
          <w:rFonts w:hint="eastAsia" w:ascii="Times New Roman" w:hAnsi="Times New Roman" w:cs="Times New Roman"/>
          <w:color w:val="auto"/>
          <w:spacing w:val="4"/>
          <w:sz w:val="32"/>
          <w:szCs w:val="32"/>
          <w:lang w:val="en-US" w:eastAsia="zh-CN" w:bidi="ar"/>
        </w:rPr>
        <w:t>四</w:t>
      </w:r>
      <w:r>
        <w:rPr>
          <w:rFonts w:hint="eastAsia" w:ascii="Times New Roman" w:hAnsi="Times New Roman" w:cs="Times New Roman"/>
          <w:color w:val="auto"/>
          <w:spacing w:val="4"/>
          <w:sz w:val="32"/>
          <w:szCs w:val="32"/>
          <w:lang w:eastAsia="zh-CN" w:bidi="ar"/>
        </w:rPr>
        <w:t>条（二）和第</w:t>
      </w:r>
      <w:r>
        <w:rPr>
          <w:rFonts w:hint="eastAsia" w:ascii="Times New Roman" w:hAnsi="Times New Roman" w:cs="Times New Roman"/>
          <w:color w:val="auto"/>
          <w:spacing w:val="4"/>
          <w:sz w:val="32"/>
          <w:szCs w:val="32"/>
          <w:lang w:val="en-US" w:eastAsia="zh-CN" w:bidi="ar"/>
        </w:rPr>
        <w:t>五</w:t>
      </w:r>
      <w:r>
        <w:rPr>
          <w:rFonts w:hint="eastAsia" w:ascii="Times New Roman" w:hAnsi="Times New Roman" w:cs="Times New Roman"/>
          <w:color w:val="auto"/>
          <w:spacing w:val="4"/>
          <w:sz w:val="32"/>
          <w:szCs w:val="32"/>
          <w:lang w:eastAsia="zh-CN" w:bidi="ar"/>
        </w:rPr>
        <w:t>条（二）执行</w:t>
      </w:r>
      <w:r>
        <w:rPr>
          <w:rFonts w:ascii="Times New Roman" w:hAnsi="Times New Roman" w:cs="Times New Roman"/>
          <w:color w:val="auto"/>
          <w:spacing w:val="4"/>
          <w:sz w:val="32"/>
          <w:szCs w:val="32"/>
          <w:lang w:eastAsia="zh-CN" w:bidi="ar"/>
        </w:rPr>
        <w:t>；</w:t>
      </w:r>
      <w:r>
        <w:rPr>
          <w:rFonts w:hint="eastAsia" w:ascii="Times New Roman" w:hAnsi="Times New Roman" w:cs="Times New Roman"/>
          <w:color w:val="auto"/>
          <w:spacing w:val="4"/>
          <w:sz w:val="32"/>
          <w:szCs w:val="32"/>
          <w:lang w:eastAsia="zh-CN" w:bidi="ar"/>
        </w:rPr>
        <w:t>研究生培养质量核验标准为核验周期内研究生学位论文送审初次不通过人次，累计</w:t>
      </w:r>
      <w:r>
        <w:rPr>
          <w:rFonts w:hint="eastAsia" w:ascii="Times New Roman" w:hAnsi="Times New Roman" w:cs="Times New Roman"/>
          <w:color w:val="auto"/>
          <w:spacing w:val="4"/>
          <w:sz w:val="32"/>
          <w:szCs w:val="32"/>
          <w:lang w:val="en-US" w:eastAsia="zh-CN" w:bidi="ar"/>
        </w:rPr>
        <w:t>超过</w:t>
      </w:r>
      <w:r>
        <w:rPr>
          <w:rFonts w:hint="eastAsia" w:ascii="Times New Roman" w:hAnsi="Times New Roman" w:cs="Times New Roman"/>
          <w:color w:val="auto"/>
          <w:spacing w:val="4"/>
          <w:sz w:val="32"/>
          <w:szCs w:val="32"/>
          <w:lang w:eastAsia="zh-CN" w:bidi="ar"/>
        </w:rPr>
        <w:t>2人次的为不合格。</w:t>
      </w:r>
    </w:p>
    <w:p w14:paraId="53F664E8">
      <w:pPr>
        <w:pStyle w:val="3"/>
        <w:numPr>
          <w:ilvl w:val="255"/>
          <w:numId w:val="0"/>
        </w:numPr>
        <w:tabs>
          <w:tab w:val="left" w:pos="0"/>
        </w:tabs>
        <w:autoSpaceDE/>
        <w:autoSpaceDN/>
        <w:spacing w:line="560" w:lineRule="exact"/>
        <w:ind w:firstLine="656" w:firstLineChars="200"/>
        <w:jc w:val="both"/>
        <w:rPr>
          <w:rFonts w:ascii="Times New Roman" w:hAnsi="Times New Roman" w:cs="Times New Roman"/>
          <w:b/>
          <w:bCs/>
          <w:color w:val="auto"/>
          <w:spacing w:val="4"/>
          <w:sz w:val="32"/>
          <w:szCs w:val="32"/>
          <w:lang w:eastAsia="zh-CN"/>
        </w:rPr>
      </w:pPr>
      <w:r>
        <w:rPr>
          <w:rFonts w:hint="eastAsia" w:ascii="Times New Roman" w:hAnsi="Times New Roman"/>
          <w:snapToGrid/>
          <w:color w:val="auto"/>
          <w:spacing w:val="4"/>
          <w:sz w:val="32"/>
          <w:szCs w:val="32"/>
          <w:lang w:eastAsia="zh-CN"/>
        </w:rPr>
        <w:t>（二）整改与复评。</w:t>
      </w:r>
      <w:r>
        <w:rPr>
          <w:rFonts w:hint="eastAsia" w:ascii="Times New Roman" w:hAnsi="Times New Roman" w:cs="Times New Roman"/>
          <w:color w:val="auto"/>
          <w:spacing w:val="4"/>
          <w:sz w:val="32"/>
          <w:szCs w:val="32"/>
          <w:lang w:eastAsia="zh-CN" w:bidi="ar"/>
        </w:rPr>
        <w:t>核验不合格者进入两年整改期。整改期间，暂停招收博士研究生。整改期满按上述条件复评，复评达标者，恢复博士生导师岗位资格，恢复资格后第</w:t>
      </w:r>
      <w:r>
        <w:rPr>
          <w:rFonts w:ascii="Times New Roman" w:hAnsi="Times New Roman" w:cs="Times New Roman"/>
          <w:color w:val="auto"/>
          <w:spacing w:val="4"/>
          <w:sz w:val="32"/>
          <w:szCs w:val="32"/>
          <w:lang w:eastAsia="zh-CN" w:bidi="ar"/>
        </w:rPr>
        <w:t>2</w:t>
      </w:r>
      <w:r>
        <w:rPr>
          <w:rFonts w:hint="eastAsia" w:ascii="Times New Roman" w:hAnsi="Times New Roman" w:cs="Times New Roman"/>
          <w:color w:val="auto"/>
          <w:spacing w:val="4"/>
          <w:sz w:val="32"/>
          <w:szCs w:val="32"/>
          <w:lang w:eastAsia="zh-CN" w:bidi="ar"/>
        </w:rPr>
        <w:t>年起继续进入周期性核验；复评不达标者，撤销博士生导师岗位资格，所指导研究生须转导师</w:t>
      </w:r>
      <w:r>
        <w:rPr>
          <w:rFonts w:hint="eastAsia" w:ascii="Times New Roman" w:hAnsi="Times New Roman"/>
          <w:snapToGrid/>
          <w:color w:val="auto"/>
          <w:spacing w:val="4"/>
          <w:sz w:val="32"/>
          <w:szCs w:val="32"/>
          <w:lang w:eastAsia="zh-CN"/>
        </w:rPr>
        <w:t>或增加第二导师直至完成学业</w:t>
      </w:r>
      <w:r>
        <w:rPr>
          <w:rFonts w:hint="eastAsia" w:ascii="Times New Roman" w:hAnsi="Times New Roman" w:cs="Times New Roman"/>
          <w:color w:val="auto"/>
          <w:spacing w:val="4"/>
          <w:sz w:val="32"/>
          <w:szCs w:val="32"/>
          <w:lang w:eastAsia="zh-CN" w:bidi="ar"/>
        </w:rPr>
        <w:t>。</w:t>
      </w:r>
      <w:bookmarkEnd w:id="6"/>
      <w:bookmarkEnd w:id="7"/>
    </w:p>
    <w:p w14:paraId="12AA9F20">
      <w:pPr>
        <w:pStyle w:val="3"/>
        <w:numPr>
          <w:ilvl w:val="255"/>
          <w:numId w:val="0"/>
        </w:numPr>
        <w:tabs>
          <w:tab w:val="left" w:pos="0"/>
        </w:tabs>
        <w:autoSpaceDE/>
        <w:autoSpaceDN/>
        <w:spacing w:line="560" w:lineRule="exact"/>
        <w:ind w:firstLine="659" w:firstLineChars="200"/>
        <w:jc w:val="both"/>
        <w:rPr>
          <w:rFonts w:ascii="Times New Roman" w:hAnsi="Times New Roman" w:cs="Times New Roman"/>
          <w:color w:val="auto"/>
          <w:spacing w:val="4"/>
          <w:sz w:val="32"/>
          <w:szCs w:val="32"/>
          <w:highlight w:val="none"/>
          <w:lang w:eastAsia="zh-CN"/>
        </w:rPr>
      </w:pPr>
      <w:r>
        <w:rPr>
          <w:rFonts w:ascii="Times New Roman" w:hAnsi="Times New Roman" w:cs="Times New Roman"/>
          <w:b/>
          <w:bCs/>
          <w:color w:val="auto"/>
          <w:spacing w:val="4"/>
          <w:sz w:val="32"/>
          <w:szCs w:val="32"/>
          <w:lang w:eastAsia="zh-CN"/>
        </w:rPr>
        <w:t>第十</w:t>
      </w:r>
      <w:r>
        <w:rPr>
          <w:rFonts w:hint="eastAsia" w:ascii="Times New Roman" w:hAnsi="Times New Roman" w:cs="Times New Roman"/>
          <w:b/>
          <w:bCs/>
          <w:color w:val="auto"/>
          <w:spacing w:val="4"/>
          <w:sz w:val="32"/>
          <w:szCs w:val="32"/>
          <w:lang w:val="en-US" w:eastAsia="zh-CN"/>
        </w:rPr>
        <w:t>七</w:t>
      </w:r>
      <w:r>
        <w:rPr>
          <w:rFonts w:ascii="Times New Roman" w:hAnsi="Times New Roman" w:cs="Times New Roman"/>
          <w:b/>
          <w:bCs/>
          <w:color w:val="auto"/>
          <w:spacing w:val="4"/>
          <w:sz w:val="32"/>
          <w:szCs w:val="32"/>
          <w:lang w:eastAsia="zh-CN"/>
        </w:rPr>
        <w:t>条</w:t>
      </w:r>
      <w:r>
        <w:rPr>
          <w:rFonts w:ascii="Times New Roman" w:hAnsi="Times New Roman" w:cs="Times New Roman"/>
          <w:color w:val="auto"/>
          <w:spacing w:val="4"/>
          <w:sz w:val="32"/>
          <w:szCs w:val="32"/>
          <w:lang w:eastAsia="zh-CN"/>
        </w:rPr>
        <w:t xml:space="preserve">  </w:t>
      </w:r>
      <w:r>
        <w:rPr>
          <w:rFonts w:hint="eastAsia" w:ascii="Times New Roman" w:hAnsi="Times New Roman" w:cs="Times New Roman"/>
          <w:color w:val="auto"/>
          <w:spacing w:val="4"/>
          <w:sz w:val="32"/>
          <w:szCs w:val="32"/>
          <w:lang w:val="en-US" w:eastAsia="zh-CN"/>
        </w:rPr>
        <w:t>学院学位评定分委员会</w:t>
      </w:r>
      <w:r>
        <w:rPr>
          <w:rFonts w:ascii="Times New Roman" w:hAnsi="Times New Roman" w:cs="Times New Roman"/>
          <w:color w:val="auto"/>
          <w:spacing w:val="4"/>
          <w:sz w:val="32"/>
          <w:szCs w:val="32"/>
          <w:lang w:eastAsia="zh-CN"/>
        </w:rPr>
        <w:t>负责对学院博士生导师岗位资格审核工作进行督查</w:t>
      </w:r>
      <w:r>
        <w:rPr>
          <w:rFonts w:ascii="Times New Roman" w:hAnsi="Times New Roman" w:cs="Times New Roman"/>
          <w:color w:val="auto"/>
          <w:spacing w:val="4"/>
          <w:sz w:val="32"/>
          <w:szCs w:val="32"/>
          <w:highlight w:val="none"/>
          <w:lang w:eastAsia="zh-CN"/>
        </w:rPr>
        <w:t>。涉及弄虚作假的教师在</w:t>
      </w:r>
      <w:r>
        <w:rPr>
          <w:rFonts w:hint="eastAsia" w:ascii="Times New Roman" w:hAnsi="Times New Roman" w:cs="Times New Roman"/>
          <w:color w:val="auto"/>
          <w:spacing w:val="4"/>
          <w:sz w:val="32"/>
          <w:szCs w:val="32"/>
          <w:highlight w:val="none"/>
          <w:lang w:eastAsia="zh-CN"/>
        </w:rPr>
        <w:t>四</w:t>
      </w:r>
      <w:r>
        <w:rPr>
          <w:rFonts w:ascii="Times New Roman" w:hAnsi="Times New Roman" w:cs="Times New Roman"/>
          <w:color w:val="auto"/>
          <w:spacing w:val="4"/>
          <w:sz w:val="32"/>
          <w:szCs w:val="32"/>
          <w:highlight w:val="none"/>
          <w:lang w:eastAsia="zh-CN"/>
        </w:rPr>
        <w:t>年内不得申请</w:t>
      </w:r>
      <w:r>
        <w:rPr>
          <w:rFonts w:hint="eastAsia" w:ascii="Times New Roman" w:hAnsi="Times New Roman" w:cs="Times New Roman"/>
          <w:color w:val="auto"/>
          <w:spacing w:val="4"/>
          <w:sz w:val="32"/>
          <w:szCs w:val="32"/>
          <w:highlight w:val="none"/>
          <w:lang w:eastAsia="zh-CN"/>
        </w:rPr>
        <w:t>研究生</w:t>
      </w:r>
      <w:r>
        <w:rPr>
          <w:rFonts w:ascii="Times New Roman" w:hAnsi="Times New Roman" w:cs="Times New Roman"/>
          <w:color w:val="auto"/>
          <w:spacing w:val="4"/>
          <w:sz w:val="32"/>
          <w:szCs w:val="32"/>
          <w:highlight w:val="none"/>
          <w:lang w:eastAsia="zh-CN"/>
        </w:rPr>
        <w:t xml:space="preserve">导师岗位资格。 </w:t>
      </w:r>
    </w:p>
    <w:p w14:paraId="3C6D94E1">
      <w:pPr>
        <w:autoSpaceDE/>
        <w:autoSpaceDN/>
        <w:spacing w:line="560" w:lineRule="exact"/>
        <w:jc w:val="center"/>
        <w:rPr>
          <w:rFonts w:ascii="Times New Roman" w:hAnsi="Times New Roman" w:cs="Times New Roman"/>
          <w:b/>
          <w:color w:val="auto"/>
          <w:sz w:val="32"/>
          <w:szCs w:val="32"/>
          <w:lang w:eastAsia="zh-CN" w:bidi="ar"/>
        </w:rPr>
      </w:pPr>
      <w:r>
        <w:rPr>
          <w:rFonts w:hint="eastAsia" w:ascii="Times New Roman" w:hAnsi="Times New Roman" w:cs="Times New Roman"/>
          <w:b/>
          <w:color w:val="auto"/>
          <w:sz w:val="32"/>
          <w:szCs w:val="32"/>
          <w:lang w:eastAsia="zh-CN" w:bidi="ar"/>
        </w:rPr>
        <w:t>第五章</w:t>
      </w:r>
      <w:r>
        <w:rPr>
          <w:rFonts w:ascii="Times New Roman" w:hAnsi="Times New Roman" w:cs="Times New Roman"/>
          <w:b/>
          <w:color w:val="auto"/>
          <w:sz w:val="32"/>
          <w:szCs w:val="32"/>
          <w:lang w:eastAsia="zh-CN" w:bidi="ar"/>
        </w:rPr>
        <w:t xml:space="preserve">  </w:t>
      </w:r>
      <w:r>
        <w:rPr>
          <w:rFonts w:hint="eastAsia" w:ascii="Times New Roman" w:hAnsi="Times New Roman" w:cs="Times New Roman"/>
          <w:b/>
          <w:color w:val="auto"/>
          <w:sz w:val="32"/>
          <w:szCs w:val="32"/>
          <w:lang w:eastAsia="zh-CN" w:bidi="ar"/>
        </w:rPr>
        <w:t>权利与义务</w:t>
      </w:r>
    </w:p>
    <w:p w14:paraId="0E25FE75">
      <w:pPr>
        <w:numPr>
          <w:ilvl w:val="255"/>
          <w:numId w:val="0"/>
        </w:numPr>
        <w:autoSpaceDE/>
        <w:autoSpaceDN/>
        <w:spacing w:line="560" w:lineRule="exact"/>
        <w:ind w:firstLine="659" w:firstLineChars="200"/>
        <w:rPr>
          <w:rFonts w:ascii="Times New Roman" w:hAnsi="Times New Roman" w:eastAsia="仿宋" w:cs="Times New Roman"/>
          <w:color w:val="auto"/>
          <w:spacing w:val="4"/>
          <w:sz w:val="32"/>
          <w:szCs w:val="32"/>
          <w:lang w:eastAsia="zh-CN"/>
        </w:rPr>
      </w:pPr>
      <w:r>
        <w:rPr>
          <w:rFonts w:hint="eastAsia" w:ascii="Times New Roman" w:hAnsi="Times New Roman" w:eastAsia="仿宋" w:cs="Times New Roman"/>
          <w:b/>
          <w:bCs/>
          <w:color w:val="auto"/>
          <w:spacing w:val="4"/>
          <w:sz w:val="32"/>
          <w:szCs w:val="32"/>
          <w:lang w:eastAsia="zh-CN"/>
        </w:rPr>
        <w:t>第十</w:t>
      </w:r>
      <w:r>
        <w:rPr>
          <w:rFonts w:hint="eastAsia" w:ascii="Times New Roman" w:hAnsi="Times New Roman" w:eastAsia="仿宋" w:cs="Times New Roman"/>
          <w:b/>
          <w:bCs/>
          <w:color w:val="auto"/>
          <w:spacing w:val="4"/>
          <w:sz w:val="32"/>
          <w:szCs w:val="32"/>
          <w:lang w:val="en-US" w:eastAsia="zh-CN"/>
        </w:rPr>
        <w:t>八</w:t>
      </w:r>
      <w:r>
        <w:rPr>
          <w:rFonts w:hint="eastAsia" w:ascii="Times New Roman" w:hAnsi="Times New Roman" w:eastAsia="仿宋" w:cs="Times New Roman"/>
          <w:b/>
          <w:bCs/>
          <w:color w:val="auto"/>
          <w:spacing w:val="4"/>
          <w:sz w:val="32"/>
          <w:szCs w:val="32"/>
          <w:lang w:eastAsia="zh-CN"/>
        </w:rPr>
        <w:t>条</w:t>
      </w:r>
      <w:r>
        <w:rPr>
          <w:rFonts w:ascii="Times New Roman" w:hAnsi="Times New Roman" w:eastAsia="仿宋" w:cs="Times New Roman"/>
          <w:color w:val="auto"/>
          <w:spacing w:val="4"/>
          <w:sz w:val="32"/>
          <w:szCs w:val="32"/>
          <w:lang w:eastAsia="zh-CN"/>
        </w:rPr>
        <w:t xml:space="preserve">  </w:t>
      </w:r>
      <w:r>
        <w:rPr>
          <w:rFonts w:hint="eastAsia" w:ascii="Times New Roman" w:hAnsi="Times New Roman" w:eastAsia="仿宋" w:cs="Times New Roman"/>
          <w:color w:val="auto"/>
          <w:spacing w:val="4"/>
          <w:sz w:val="32"/>
          <w:szCs w:val="32"/>
          <w:lang w:eastAsia="zh-CN"/>
        </w:rPr>
        <w:t>博士生导师岗位资格与招生资格分离（招生基本资格见附件</w:t>
      </w:r>
      <w:r>
        <w:rPr>
          <w:rFonts w:hint="eastAsia" w:ascii="Times New Roman" w:hAnsi="Times New Roman" w:eastAsia="仿宋" w:cs="Times New Roman"/>
          <w:color w:val="auto"/>
          <w:spacing w:val="4"/>
          <w:sz w:val="32"/>
          <w:szCs w:val="32"/>
          <w:lang w:val="en-US" w:eastAsia="zh-CN"/>
        </w:rPr>
        <w:t>1</w:t>
      </w:r>
      <w:r>
        <w:rPr>
          <w:rFonts w:hint="eastAsia" w:ascii="Times New Roman" w:hAnsi="Times New Roman" w:eastAsia="仿宋" w:cs="Times New Roman"/>
          <w:color w:val="auto"/>
          <w:spacing w:val="4"/>
          <w:sz w:val="32"/>
          <w:szCs w:val="32"/>
          <w:lang w:eastAsia="zh-CN"/>
        </w:rPr>
        <w:t>）。获得博士生导师岗位资格者，有权</w:t>
      </w:r>
      <w:r>
        <w:rPr>
          <w:rFonts w:hint="eastAsia" w:ascii="仿宋" w:hAnsi="仿宋" w:eastAsia="仿宋" w:cs="仿宋"/>
          <w:color w:val="auto"/>
          <w:sz w:val="32"/>
          <w:szCs w:val="32"/>
          <w:lang w:eastAsia="zh-CN"/>
        </w:rPr>
        <w:t>参与研究生培养相关管理和制度的制订和修改</w:t>
      </w:r>
      <w:r>
        <w:rPr>
          <w:rFonts w:hint="eastAsia" w:ascii="Times New Roman" w:hAnsi="Times New Roman" w:eastAsia="仿宋" w:cs="Times New Roman"/>
          <w:color w:val="auto"/>
          <w:spacing w:val="4"/>
          <w:sz w:val="32"/>
          <w:szCs w:val="32"/>
          <w:lang w:eastAsia="zh-CN"/>
        </w:rPr>
        <w:t>，提出合理化建议；通过招生资格审核后，有权按管理规定招收和指导培养相关专业领域的博士研究生，制定培养计划，指导研究生完成相关科研工作，审核、决定或批准培养、学位申请全过程的重要事务，对取得的知识产权及成果按学校规定享有相应权益。</w:t>
      </w:r>
    </w:p>
    <w:p w14:paraId="663707F8">
      <w:pPr>
        <w:spacing w:line="600" w:lineRule="exact"/>
        <w:ind w:firstLine="643" w:firstLineChars="200"/>
        <w:rPr>
          <w:rFonts w:ascii="仿宋" w:hAnsi="仿宋" w:eastAsia="仿宋" w:cs="仿宋"/>
          <w:snapToGrid/>
          <w:color w:val="auto"/>
          <w:sz w:val="32"/>
          <w:szCs w:val="32"/>
          <w:lang w:eastAsia="zh-CN"/>
        </w:rPr>
      </w:pPr>
      <w:r>
        <w:rPr>
          <w:rFonts w:hint="eastAsia" w:ascii="仿宋" w:hAnsi="仿宋" w:eastAsia="仿宋" w:cs="仿宋"/>
          <w:b/>
          <w:bCs/>
          <w:color w:val="auto"/>
          <w:sz w:val="32"/>
          <w:szCs w:val="32"/>
          <w:lang w:eastAsia="zh-CN"/>
        </w:rPr>
        <w:t>第</w:t>
      </w:r>
      <w:r>
        <w:rPr>
          <w:rFonts w:hint="eastAsia" w:ascii="仿宋" w:hAnsi="仿宋" w:eastAsia="仿宋" w:cs="仿宋"/>
          <w:b/>
          <w:bCs/>
          <w:color w:val="auto"/>
          <w:sz w:val="32"/>
          <w:szCs w:val="32"/>
          <w:lang w:val="en-US" w:eastAsia="zh-CN"/>
        </w:rPr>
        <w:t>十九</w:t>
      </w:r>
      <w:r>
        <w:rPr>
          <w:rFonts w:hint="eastAsia" w:ascii="仿宋" w:hAnsi="仿宋" w:eastAsia="仿宋" w:cs="仿宋"/>
          <w:b/>
          <w:bCs/>
          <w:color w:val="auto"/>
          <w:sz w:val="32"/>
          <w:szCs w:val="32"/>
          <w:lang w:eastAsia="zh-CN"/>
        </w:rPr>
        <w:t>条</w:t>
      </w:r>
      <w:r>
        <w:rPr>
          <w:rFonts w:ascii="仿宋" w:hAnsi="仿宋" w:eastAsia="仿宋" w:cs="仿宋"/>
          <w:color w:val="auto"/>
          <w:sz w:val="32"/>
          <w:szCs w:val="32"/>
          <w:lang w:eastAsia="zh-CN"/>
        </w:rPr>
        <w:t xml:space="preserve">  </w:t>
      </w:r>
      <w:r>
        <w:rPr>
          <w:rFonts w:hint="eastAsia" w:ascii="仿宋" w:hAnsi="仿宋" w:eastAsia="仿宋" w:cs="仿宋"/>
          <w:color w:val="auto"/>
          <w:sz w:val="32"/>
          <w:szCs w:val="32"/>
          <w:lang w:eastAsia="zh-CN"/>
        </w:rPr>
        <w:t>博士生导师应模范遵守《研究生导师指导行为准则》等规定，维护学校声誉和利益，规范使用</w:t>
      </w:r>
      <w:r>
        <w:rPr>
          <w:rFonts w:hint="eastAsia" w:ascii="宋体" w:hAnsi="宋体" w:eastAsia="仿宋" w:cs="宋体"/>
          <w:color w:val="auto"/>
          <w:sz w:val="32"/>
          <w:szCs w:val="32"/>
          <w:lang w:eastAsia="zh-CN"/>
        </w:rPr>
        <w:t>“</w:t>
      </w:r>
      <w:r>
        <w:rPr>
          <w:rFonts w:hint="eastAsia" w:ascii="仿宋" w:hAnsi="仿宋" w:eastAsia="仿宋" w:cs="仿宋"/>
          <w:color w:val="auto"/>
          <w:sz w:val="32"/>
          <w:szCs w:val="32"/>
          <w:lang w:eastAsia="zh-CN"/>
        </w:rPr>
        <w:t>博士生导师</w:t>
      </w:r>
      <w:r>
        <w:rPr>
          <w:rFonts w:hint="eastAsia" w:ascii="宋体" w:hAnsi="宋体" w:eastAsia="仿宋" w:cs="宋体"/>
          <w:color w:val="auto"/>
          <w:sz w:val="32"/>
          <w:szCs w:val="32"/>
          <w:lang w:eastAsia="zh-CN"/>
        </w:rPr>
        <w:t>”</w:t>
      </w:r>
      <w:r>
        <w:rPr>
          <w:rFonts w:hint="eastAsia" w:ascii="仿宋" w:hAnsi="仿宋" w:eastAsia="仿宋" w:cs="仿宋"/>
          <w:color w:val="auto"/>
          <w:sz w:val="32"/>
          <w:szCs w:val="32"/>
          <w:lang w:eastAsia="zh-CN"/>
        </w:rPr>
        <w:t>称谓，积极参与研究生课程教学、实践培养，提供良好的科研条件和充足的经费保障，</w:t>
      </w:r>
      <w:r>
        <w:rPr>
          <w:rFonts w:ascii="仿宋" w:hAnsi="仿宋" w:eastAsia="仿宋" w:cs="仿宋"/>
          <w:color w:val="auto"/>
          <w:sz w:val="32"/>
          <w:szCs w:val="32"/>
          <w:lang w:eastAsia="zh-CN"/>
        </w:rPr>
        <w:t>确保足够的时间和精力提供</w:t>
      </w:r>
      <w:r>
        <w:rPr>
          <w:rFonts w:hint="eastAsia" w:ascii="仿宋" w:hAnsi="仿宋" w:eastAsia="仿宋" w:cs="仿宋"/>
          <w:color w:val="auto"/>
          <w:sz w:val="32"/>
          <w:szCs w:val="32"/>
          <w:lang w:eastAsia="zh-CN"/>
        </w:rPr>
        <w:t>指导，按照学术规范要求培养合格的博士生。</w:t>
      </w:r>
      <w:r>
        <w:rPr>
          <w:rFonts w:hint="eastAsia" w:ascii="Times New Roman" w:hAnsi="Times New Roman" w:eastAsia="仿宋" w:cs="Times New Roman"/>
          <w:color w:val="auto"/>
          <w:spacing w:val="4"/>
          <w:sz w:val="32"/>
          <w:szCs w:val="32"/>
          <w:lang w:eastAsia="zh-CN"/>
        </w:rPr>
        <w:t>因年龄问题不能继续招生</w:t>
      </w:r>
      <w:r>
        <w:rPr>
          <w:rFonts w:hint="eastAsia" w:ascii="Times New Roman" w:hAnsi="Times New Roman" w:eastAsia="仿宋" w:cs="Times New Roman"/>
          <w:color w:val="auto"/>
          <w:spacing w:val="4"/>
          <w:sz w:val="32"/>
          <w:szCs w:val="32"/>
          <w:lang w:val="en-US" w:eastAsia="zh-CN"/>
        </w:rPr>
        <w:t>时</w:t>
      </w:r>
      <w:r>
        <w:rPr>
          <w:rFonts w:hint="eastAsia" w:ascii="Times New Roman" w:hAnsi="Times New Roman" w:eastAsia="仿宋" w:cs="Times New Roman"/>
          <w:color w:val="auto"/>
          <w:spacing w:val="4"/>
          <w:sz w:val="32"/>
          <w:szCs w:val="32"/>
          <w:lang w:eastAsia="zh-CN"/>
        </w:rPr>
        <w:t>，须继续培养已招收的博士生至其完成学业。未经学院同意，</w:t>
      </w:r>
      <w:r>
        <w:rPr>
          <w:rFonts w:hint="eastAsia" w:ascii="仿宋" w:hAnsi="仿宋" w:eastAsia="仿宋" w:cs="仿宋"/>
          <w:color w:val="auto"/>
          <w:sz w:val="32"/>
          <w:szCs w:val="32"/>
          <w:lang w:eastAsia="zh-CN"/>
        </w:rPr>
        <w:t>具有招生资格但无正当理由连续</w:t>
      </w:r>
      <w:r>
        <w:rPr>
          <w:rFonts w:hint="eastAsia" w:ascii="Times New Roman" w:hAnsi="Times New Roman" w:eastAsia="仿宋" w:cs="仿宋"/>
          <w:color w:val="auto"/>
          <w:sz w:val="32"/>
          <w:szCs w:val="32"/>
          <w:lang w:eastAsia="zh-CN"/>
        </w:rPr>
        <w:t>3</w:t>
      </w:r>
      <w:r>
        <w:rPr>
          <w:rFonts w:hint="eastAsia" w:ascii="仿宋" w:hAnsi="仿宋" w:eastAsia="仿宋" w:cs="仿宋"/>
          <w:color w:val="auto"/>
          <w:sz w:val="32"/>
          <w:szCs w:val="32"/>
          <w:lang w:eastAsia="zh-CN"/>
        </w:rPr>
        <w:t>年拒绝招生，拒不承担博士生教学培养任务时，经学院提议可暂停其博士生导师岗位资格；连续</w:t>
      </w:r>
      <w:r>
        <w:rPr>
          <w:rFonts w:hint="eastAsia" w:ascii="Times New Roman" w:hAnsi="Times New Roman" w:eastAsia="仿宋" w:cs="仿宋"/>
          <w:color w:val="auto"/>
          <w:sz w:val="32"/>
          <w:szCs w:val="32"/>
          <w:lang w:eastAsia="zh-CN"/>
        </w:rPr>
        <w:t>5</w:t>
      </w:r>
      <w:r>
        <w:rPr>
          <w:rFonts w:hint="eastAsia" w:ascii="仿宋" w:hAnsi="仿宋" w:eastAsia="仿宋" w:cs="仿宋"/>
          <w:color w:val="auto"/>
          <w:sz w:val="32"/>
          <w:szCs w:val="32"/>
          <w:lang w:eastAsia="zh-CN"/>
        </w:rPr>
        <w:t>年拒绝招生时可</w:t>
      </w:r>
      <w:r>
        <w:rPr>
          <w:rFonts w:hint="eastAsia" w:ascii="仿宋" w:hAnsi="仿宋" w:eastAsia="仿宋" w:cs="仿宋"/>
          <w:color w:val="auto"/>
          <w:sz w:val="32"/>
          <w:szCs w:val="32"/>
          <w:lang w:val="en-US" w:eastAsia="zh-CN"/>
        </w:rPr>
        <w:t>报校学位评定委员会</w:t>
      </w:r>
      <w:r>
        <w:rPr>
          <w:rFonts w:hint="eastAsia" w:ascii="仿宋" w:hAnsi="仿宋" w:eastAsia="仿宋" w:cs="仿宋"/>
          <w:color w:val="auto"/>
          <w:sz w:val="32"/>
          <w:szCs w:val="32"/>
          <w:lang w:eastAsia="zh-CN"/>
        </w:rPr>
        <w:t>撤销其博士生导师岗位资格。</w:t>
      </w:r>
    </w:p>
    <w:p w14:paraId="375C4AE8">
      <w:pPr>
        <w:autoSpaceDE/>
        <w:autoSpaceDN/>
        <w:spacing w:line="560" w:lineRule="exact"/>
        <w:jc w:val="center"/>
        <w:rPr>
          <w:rFonts w:ascii="Times New Roman" w:hAnsi="Times New Roman" w:cs="Times New Roman"/>
          <w:b/>
          <w:color w:val="auto"/>
          <w:sz w:val="32"/>
          <w:szCs w:val="32"/>
          <w:lang w:eastAsia="zh-CN" w:bidi="ar"/>
        </w:rPr>
      </w:pPr>
      <w:r>
        <w:rPr>
          <w:rFonts w:ascii="Times New Roman" w:hAnsi="Times New Roman" w:cs="Times New Roman"/>
          <w:b/>
          <w:color w:val="auto"/>
          <w:sz w:val="32"/>
          <w:szCs w:val="32"/>
          <w:lang w:eastAsia="zh-CN" w:bidi="ar"/>
        </w:rPr>
        <w:t>第</w:t>
      </w:r>
      <w:r>
        <w:rPr>
          <w:rFonts w:hint="eastAsia" w:ascii="Times New Roman" w:hAnsi="Times New Roman" w:cs="Times New Roman"/>
          <w:b/>
          <w:color w:val="auto"/>
          <w:sz w:val="32"/>
          <w:szCs w:val="32"/>
          <w:lang w:eastAsia="zh-CN" w:bidi="ar"/>
        </w:rPr>
        <w:t>六</w:t>
      </w:r>
      <w:r>
        <w:rPr>
          <w:rFonts w:ascii="Times New Roman" w:hAnsi="Times New Roman" w:cs="Times New Roman"/>
          <w:b/>
          <w:color w:val="auto"/>
          <w:sz w:val="32"/>
          <w:szCs w:val="32"/>
          <w:lang w:eastAsia="zh-CN" w:bidi="ar"/>
        </w:rPr>
        <w:t>章</w:t>
      </w:r>
      <w:r>
        <w:rPr>
          <w:rFonts w:hint="eastAsia" w:ascii="Times New Roman" w:hAnsi="Times New Roman" w:cs="Times New Roman"/>
          <w:b/>
          <w:color w:val="auto"/>
          <w:sz w:val="32"/>
          <w:szCs w:val="32"/>
          <w:lang w:eastAsia="zh-CN" w:bidi="ar"/>
        </w:rPr>
        <w:t xml:space="preserve"> </w:t>
      </w:r>
      <w:r>
        <w:rPr>
          <w:rFonts w:ascii="Times New Roman" w:hAnsi="Times New Roman" w:cs="Times New Roman"/>
          <w:b/>
          <w:color w:val="auto"/>
          <w:sz w:val="32"/>
          <w:szCs w:val="32"/>
          <w:lang w:eastAsia="zh-CN" w:bidi="ar"/>
        </w:rPr>
        <w:t xml:space="preserve"> 附  则</w:t>
      </w:r>
    </w:p>
    <w:p w14:paraId="5EA7BB5A">
      <w:pPr>
        <w:pStyle w:val="3"/>
        <w:numPr>
          <w:ilvl w:val="255"/>
          <w:numId w:val="0"/>
        </w:numPr>
        <w:tabs>
          <w:tab w:val="left" w:pos="0"/>
        </w:tabs>
        <w:autoSpaceDE/>
        <w:autoSpaceDN/>
        <w:spacing w:line="560" w:lineRule="exact"/>
        <w:ind w:firstLine="659" w:firstLineChars="200"/>
        <w:jc w:val="both"/>
        <w:rPr>
          <w:rFonts w:ascii="Times New Roman" w:hAnsi="Times New Roman" w:cs="Times New Roman"/>
          <w:color w:val="auto"/>
          <w:spacing w:val="4"/>
          <w:sz w:val="32"/>
          <w:szCs w:val="32"/>
          <w:lang w:eastAsia="zh-CN"/>
        </w:rPr>
      </w:pPr>
      <w:r>
        <w:rPr>
          <w:rFonts w:ascii="Times New Roman" w:hAnsi="Times New Roman" w:cs="Times New Roman"/>
          <w:b/>
          <w:bCs/>
          <w:color w:val="auto"/>
          <w:spacing w:val="4"/>
          <w:sz w:val="32"/>
          <w:szCs w:val="32"/>
          <w:lang w:eastAsia="zh-CN"/>
        </w:rPr>
        <w:t>第</w:t>
      </w:r>
      <w:r>
        <w:rPr>
          <w:rFonts w:hint="eastAsia" w:ascii="Times New Roman" w:hAnsi="Times New Roman" w:cs="Times New Roman"/>
          <w:b/>
          <w:bCs/>
          <w:color w:val="auto"/>
          <w:spacing w:val="4"/>
          <w:sz w:val="32"/>
          <w:szCs w:val="32"/>
          <w:lang w:eastAsia="zh-CN"/>
        </w:rPr>
        <w:t>二</w:t>
      </w:r>
      <w:r>
        <w:rPr>
          <w:rFonts w:ascii="Times New Roman" w:hAnsi="Times New Roman" w:cs="Times New Roman"/>
          <w:b/>
          <w:bCs/>
          <w:color w:val="auto"/>
          <w:spacing w:val="4"/>
          <w:sz w:val="32"/>
          <w:szCs w:val="32"/>
          <w:lang w:eastAsia="zh-CN"/>
        </w:rPr>
        <w:t>十条</w:t>
      </w:r>
      <w:r>
        <w:rPr>
          <w:rFonts w:ascii="Times New Roman" w:hAnsi="Times New Roman" w:cs="Times New Roman"/>
          <w:color w:val="auto"/>
          <w:spacing w:val="4"/>
          <w:sz w:val="32"/>
          <w:szCs w:val="32"/>
          <w:lang w:eastAsia="zh-CN"/>
        </w:rPr>
        <w:t xml:space="preserve">  本</w:t>
      </w:r>
      <w:r>
        <w:rPr>
          <w:rFonts w:hint="eastAsia" w:ascii="Times New Roman" w:hAnsi="Times New Roman" w:cs="Times New Roman"/>
          <w:color w:val="auto"/>
          <w:spacing w:val="4"/>
          <w:sz w:val="32"/>
          <w:szCs w:val="32"/>
          <w:lang w:val="en-US" w:eastAsia="zh-CN"/>
        </w:rPr>
        <w:t>细则</w:t>
      </w:r>
      <w:r>
        <w:rPr>
          <w:rFonts w:ascii="Times New Roman" w:hAnsi="Times New Roman" w:cs="Times New Roman"/>
          <w:color w:val="auto"/>
          <w:spacing w:val="4"/>
          <w:sz w:val="32"/>
          <w:szCs w:val="32"/>
          <w:lang w:eastAsia="zh-CN"/>
        </w:rPr>
        <w:t>中</w:t>
      </w:r>
      <w:r>
        <w:rPr>
          <w:rFonts w:hint="eastAsia" w:ascii="Times New Roman" w:hAnsi="Times New Roman" w:cs="Times New Roman"/>
          <w:color w:val="auto"/>
          <w:spacing w:val="4"/>
          <w:sz w:val="32"/>
          <w:szCs w:val="32"/>
          <w:lang w:val="en-US" w:eastAsia="zh-CN"/>
        </w:rPr>
        <w:t>所依据的相关文件如有修订，则按修订后的相应条款执行；</w:t>
      </w:r>
      <w:r>
        <w:rPr>
          <w:rFonts w:ascii="宋体" w:hAnsi="宋体" w:cs="宋体"/>
          <w:color w:val="auto"/>
          <w:spacing w:val="4"/>
          <w:sz w:val="32"/>
          <w:szCs w:val="32"/>
          <w:lang w:eastAsia="zh-CN"/>
        </w:rPr>
        <w:t>“</w:t>
      </w:r>
      <w:r>
        <w:rPr>
          <w:rFonts w:ascii="Times New Roman" w:hAnsi="Times New Roman" w:cs="Times New Roman"/>
          <w:color w:val="auto"/>
          <w:spacing w:val="4"/>
          <w:sz w:val="32"/>
          <w:szCs w:val="32"/>
          <w:lang w:eastAsia="zh-CN"/>
        </w:rPr>
        <w:t>以上</w:t>
      </w:r>
      <w:r>
        <w:rPr>
          <w:rFonts w:ascii="宋体" w:hAnsi="宋体" w:cs="宋体"/>
          <w:color w:val="auto"/>
          <w:spacing w:val="4"/>
          <w:sz w:val="32"/>
          <w:szCs w:val="32"/>
          <w:lang w:eastAsia="zh-CN"/>
        </w:rPr>
        <w:t>”“</w:t>
      </w:r>
      <w:r>
        <w:rPr>
          <w:rFonts w:ascii="Times New Roman" w:hAnsi="Times New Roman" w:cs="Times New Roman"/>
          <w:color w:val="auto"/>
          <w:spacing w:val="4"/>
          <w:sz w:val="32"/>
          <w:szCs w:val="32"/>
          <w:lang w:eastAsia="zh-CN"/>
        </w:rPr>
        <w:t>以下</w:t>
      </w:r>
      <w:r>
        <w:rPr>
          <w:rFonts w:ascii="宋体" w:hAnsi="宋体" w:cs="宋体"/>
          <w:color w:val="auto"/>
          <w:spacing w:val="4"/>
          <w:sz w:val="32"/>
          <w:szCs w:val="32"/>
          <w:lang w:eastAsia="zh-CN"/>
        </w:rPr>
        <w:t>”</w:t>
      </w:r>
      <w:r>
        <w:rPr>
          <w:rFonts w:ascii="Times New Roman" w:hAnsi="Times New Roman" w:cs="Times New Roman"/>
          <w:color w:val="auto"/>
          <w:spacing w:val="4"/>
          <w:sz w:val="32"/>
          <w:szCs w:val="32"/>
          <w:lang w:eastAsia="zh-CN"/>
        </w:rPr>
        <w:t>均指包含本数</w:t>
      </w:r>
      <w:r>
        <w:rPr>
          <w:rFonts w:hint="eastAsia" w:ascii="Times New Roman" w:hAnsi="Times New Roman" w:cs="Times New Roman"/>
          <w:color w:val="auto"/>
          <w:spacing w:val="4"/>
          <w:sz w:val="32"/>
          <w:szCs w:val="32"/>
          <w:lang w:eastAsia="zh-CN"/>
        </w:rPr>
        <w:t>；</w:t>
      </w:r>
      <w:r>
        <w:rPr>
          <w:rFonts w:hint="eastAsia" w:ascii="Times New Roman" w:hAnsi="Times New Roman" w:cs="Times New Roman"/>
          <w:color w:val="auto"/>
          <w:spacing w:val="4"/>
          <w:sz w:val="32"/>
          <w:szCs w:val="32"/>
          <w:lang w:val="en-US" w:eastAsia="zh-CN"/>
        </w:rPr>
        <w:t>涉及年龄表述的“不超过”均不含本数；“近4年”的时间范围为申请当年前一年的12月31日向前推四年至1月1日。</w:t>
      </w:r>
      <w:r>
        <w:rPr>
          <w:rFonts w:ascii="宋体" w:hAnsi="宋体" w:cs="宋体"/>
          <w:color w:val="auto"/>
          <w:spacing w:val="4"/>
          <w:sz w:val="32"/>
          <w:szCs w:val="32"/>
          <w:lang w:eastAsia="zh-CN"/>
        </w:rPr>
        <w:t>“</w:t>
      </w:r>
      <w:r>
        <w:rPr>
          <w:rFonts w:ascii="Times New Roman" w:hAnsi="Times New Roman" w:cs="Times New Roman"/>
          <w:color w:val="auto"/>
          <w:spacing w:val="4"/>
          <w:sz w:val="32"/>
          <w:szCs w:val="32"/>
          <w:lang w:eastAsia="zh-CN"/>
        </w:rPr>
        <w:t>实际可支配经费</w:t>
      </w:r>
      <w:r>
        <w:rPr>
          <w:rFonts w:ascii="宋体" w:hAnsi="宋体" w:cs="宋体"/>
          <w:color w:val="auto"/>
          <w:spacing w:val="4"/>
          <w:sz w:val="32"/>
          <w:szCs w:val="32"/>
          <w:lang w:eastAsia="zh-CN"/>
        </w:rPr>
        <w:t>”</w:t>
      </w:r>
      <w:r>
        <w:rPr>
          <w:rFonts w:hint="eastAsia" w:ascii="宋体" w:hAnsi="宋体" w:cs="宋体"/>
          <w:color w:val="auto"/>
          <w:spacing w:val="4"/>
          <w:sz w:val="32"/>
          <w:szCs w:val="32"/>
          <w:lang w:val="en-US" w:eastAsia="zh-CN"/>
        </w:rPr>
        <w:t>统计日期为申请（核验）当年前一</w:t>
      </w:r>
      <w:r>
        <w:rPr>
          <w:rFonts w:hint="default" w:ascii="Times New Roman" w:hAnsi="Times New Roman" w:cs="Times New Roman"/>
          <w:color w:val="auto"/>
          <w:spacing w:val="4"/>
          <w:sz w:val="32"/>
          <w:szCs w:val="32"/>
          <w:lang w:val="en-US" w:eastAsia="zh-CN"/>
        </w:rPr>
        <w:t>年的12月31日，</w:t>
      </w:r>
      <w:r>
        <w:rPr>
          <w:rFonts w:ascii="Times New Roman" w:hAnsi="Times New Roman" w:cs="Times New Roman"/>
          <w:color w:val="auto"/>
          <w:spacing w:val="4"/>
          <w:sz w:val="32"/>
          <w:szCs w:val="32"/>
          <w:lang w:eastAsia="zh-CN"/>
        </w:rPr>
        <w:t>包括：</w:t>
      </w:r>
    </w:p>
    <w:p w14:paraId="7B3F0FDF">
      <w:pPr>
        <w:pStyle w:val="3"/>
        <w:spacing w:line="560" w:lineRule="exact"/>
        <w:ind w:firstLine="660" w:firstLineChars="200"/>
        <w:jc w:val="both"/>
        <w:rPr>
          <w:rFonts w:ascii="Times New Roman" w:hAnsi="Times New Roman" w:cs="Times New Roman"/>
          <w:color w:val="auto"/>
          <w:spacing w:val="5"/>
          <w:sz w:val="32"/>
          <w:szCs w:val="32"/>
          <w:lang w:eastAsia="zh-CN"/>
        </w:rPr>
      </w:pPr>
      <w:r>
        <w:rPr>
          <w:rFonts w:ascii="Times New Roman" w:hAnsi="Times New Roman" w:cs="Times New Roman"/>
          <w:color w:val="auto"/>
          <w:spacing w:val="5"/>
          <w:sz w:val="32"/>
          <w:szCs w:val="32"/>
          <w:lang w:eastAsia="zh-CN"/>
        </w:rPr>
        <w:t>1.申请人主持的科研项目在学校财务处账上的结余经费。</w:t>
      </w:r>
    </w:p>
    <w:p w14:paraId="0247D0B6">
      <w:pPr>
        <w:pStyle w:val="3"/>
        <w:spacing w:line="560" w:lineRule="exact"/>
        <w:ind w:firstLine="660" w:firstLineChars="200"/>
        <w:jc w:val="both"/>
        <w:rPr>
          <w:rFonts w:ascii="Times New Roman" w:hAnsi="Times New Roman" w:cs="Times New Roman"/>
          <w:color w:val="auto"/>
          <w:spacing w:val="5"/>
          <w:sz w:val="32"/>
          <w:szCs w:val="32"/>
          <w:lang w:eastAsia="zh-CN"/>
        </w:rPr>
      </w:pPr>
      <w:r>
        <w:rPr>
          <w:rFonts w:ascii="Times New Roman" w:hAnsi="Times New Roman" w:cs="Times New Roman"/>
          <w:color w:val="auto"/>
          <w:spacing w:val="5"/>
          <w:sz w:val="32"/>
          <w:szCs w:val="32"/>
          <w:lang w:eastAsia="zh-CN"/>
        </w:rPr>
        <w:t>2.申请人参加T2类以上科研项目且有合同约定分配经费的结余经费。</w:t>
      </w:r>
    </w:p>
    <w:p w14:paraId="5A24579A">
      <w:pPr>
        <w:pStyle w:val="3"/>
        <w:spacing w:line="560" w:lineRule="exact"/>
        <w:ind w:firstLine="660" w:firstLineChars="200"/>
        <w:jc w:val="both"/>
        <w:rPr>
          <w:rFonts w:ascii="仿宋" w:hAnsi="仿宋" w:eastAsia="仿宋" w:cs="仿宋"/>
          <w:snapToGrid/>
          <w:color w:val="auto"/>
          <w:sz w:val="32"/>
          <w:szCs w:val="32"/>
          <w:lang w:eastAsia="zh-CN"/>
        </w:rPr>
      </w:pPr>
      <w:r>
        <w:rPr>
          <w:rFonts w:ascii="Times New Roman" w:hAnsi="Times New Roman" w:cs="Times New Roman"/>
          <w:color w:val="auto"/>
          <w:spacing w:val="5"/>
          <w:sz w:val="32"/>
          <w:szCs w:val="32"/>
          <w:lang w:eastAsia="zh-CN"/>
        </w:rPr>
        <w:t>3.申请人主要参与项目且获主持人承诺的经费（应为A类以上科研项目的结余经费，主持人为本校教师，含主持人本人排名前三，支配经费不得超过该项目经费总额的50%）。承诺经费总额不得超过申请人实际可支配经费总额的20%。</w:t>
      </w:r>
    </w:p>
    <w:p w14:paraId="5F43A797">
      <w:pPr>
        <w:pStyle w:val="3"/>
        <w:numPr>
          <w:ilvl w:val="255"/>
          <w:numId w:val="0"/>
        </w:numPr>
        <w:tabs>
          <w:tab w:val="left" w:pos="0"/>
        </w:tabs>
        <w:autoSpaceDE/>
        <w:autoSpaceDN/>
        <w:spacing w:line="560" w:lineRule="exact"/>
        <w:ind w:firstLine="659" w:firstLineChars="200"/>
        <w:jc w:val="both"/>
        <w:rPr>
          <w:rFonts w:hint="default" w:ascii="Times New Roman" w:hAnsi="Times New Roman" w:cs="Times New Roman"/>
          <w:color w:val="auto"/>
          <w:spacing w:val="4"/>
          <w:sz w:val="32"/>
          <w:szCs w:val="32"/>
          <w:lang w:val="en-US" w:eastAsia="zh-CN"/>
        </w:rPr>
      </w:pPr>
      <w:r>
        <w:rPr>
          <w:rFonts w:ascii="Times New Roman" w:hAnsi="Times New Roman" w:cs="Times New Roman"/>
          <w:b/>
          <w:bCs/>
          <w:color w:val="auto"/>
          <w:spacing w:val="4"/>
          <w:sz w:val="32"/>
          <w:szCs w:val="32"/>
          <w:lang w:eastAsia="zh-CN"/>
        </w:rPr>
        <w:t>第</w:t>
      </w:r>
      <w:r>
        <w:rPr>
          <w:rFonts w:hint="eastAsia" w:ascii="Times New Roman" w:hAnsi="Times New Roman" w:cs="Times New Roman"/>
          <w:b/>
          <w:bCs/>
          <w:color w:val="auto"/>
          <w:spacing w:val="4"/>
          <w:sz w:val="32"/>
          <w:szCs w:val="32"/>
          <w:lang w:val="en-US" w:eastAsia="zh-CN"/>
        </w:rPr>
        <w:t>二十一</w:t>
      </w:r>
      <w:r>
        <w:rPr>
          <w:rFonts w:ascii="Times New Roman" w:hAnsi="Times New Roman" w:cs="Times New Roman"/>
          <w:b/>
          <w:bCs/>
          <w:color w:val="auto"/>
          <w:spacing w:val="4"/>
          <w:sz w:val="32"/>
          <w:szCs w:val="32"/>
          <w:lang w:eastAsia="zh-CN"/>
        </w:rPr>
        <w:t>条</w:t>
      </w:r>
      <w:r>
        <w:rPr>
          <w:rFonts w:ascii="Times New Roman" w:hAnsi="Times New Roman" w:cs="Times New Roman"/>
          <w:color w:val="auto"/>
          <w:spacing w:val="4"/>
          <w:sz w:val="32"/>
          <w:szCs w:val="32"/>
          <w:lang w:eastAsia="zh-CN"/>
        </w:rPr>
        <w:t xml:space="preserve">  本</w:t>
      </w:r>
      <w:r>
        <w:rPr>
          <w:rFonts w:hint="eastAsia" w:ascii="Times New Roman" w:hAnsi="Times New Roman" w:cs="Times New Roman"/>
          <w:color w:val="auto"/>
          <w:spacing w:val="4"/>
          <w:sz w:val="32"/>
          <w:szCs w:val="32"/>
          <w:lang w:val="en-US" w:eastAsia="zh-CN"/>
        </w:rPr>
        <w:t>细则</w:t>
      </w:r>
      <w:r>
        <w:rPr>
          <w:rFonts w:ascii="Times New Roman" w:hAnsi="Times New Roman" w:cs="Times New Roman"/>
          <w:color w:val="auto"/>
          <w:spacing w:val="4"/>
          <w:sz w:val="32"/>
          <w:szCs w:val="32"/>
          <w:lang w:eastAsia="zh-CN"/>
        </w:rPr>
        <w:t>适用于博士生第一导师岗位资格选聘。</w:t>
      </w:r>
      <w:r>
        <w:rPr>
          <w:rFonts w:hint="eastAsia" w:ascii="Times New Roman" w:hAnsi="Times New Roman" w:cs="Times New Roman"/>
          <w:color w:val="auto"/>
          <w:spacing w:val="4"/>
          <w:sz w:val="32"/>
          <w:szCs w:val="32"/>
          <w:lang w:eastAsia="zh-CN"/>
        </w:rPr>
        <w:t>本细则如与《华南农业大学</w:t>
      </w:r>
      <w:r>
        <w:rPr>
          <w:rFonts w:hint="eastAsia" w:ascii="Times New Roman" w:hAnsi="Times New Roman" w:cs="Times New Roman"/>
          <w:color w:val="auto"/>
          <w:spacing w:val="4"/>
          <w:sz w:val="32"/>
          <w:szCs w:val="32"/>
          <w:lang w:val="en-US" w:eastAsia="zh-CN"/>
        </w:rPr>
        <w:t>博士</w:t>
      </w:r>
      <w:r>
        <w:rPr>
          <w:rFonts w:hint="eastAsia" w:ascii="Times New Roman" w:hAnsi="Times New Roman" w:cs="Times New Roman"/>
          <w:color w:val="auto"/>
          <w:spacing w:val="4"/>
          <w:sz w:val="32"/>
          <w:szCs w:val="32"/>
          <w:lang w:eastAsia="zh-CN"/>
        </w:rPr>
        <w:t>生导师</w:t>
      </w:r>
      <w:r>
        <w:rPr>
          <w:rFonts w:hint="eastAsia" w:ascii="Times New Roman" w:hAnsi="Times New Roman" w:cs="Times New Roman"/>
          <w:color w:val="auto"/>
          <w:spacing w:val="4"/>
          <w:sz w:val="32"/>
          <w:szCs w:val="32"/>
          <w:lang w:val="en-US" w:eastAsia="zh-CN"/>
        </w:rPr>
        <w:t>岗位资格</w:t>
      </w:r>
      <w:r>
        <w:rPr>
          <w:rFonts w:hint="eastAsia" w:ascii="Times New Roman" w:hAnsi="Times New Roman" w:cs="Times New Roman"/>
          <w:color w:val="auto"/>
          <w:spacing w:val="4"/>
          <w:sz w:val="32"/>
          <w:szCs w:val="32"/>
          <w:lang w:eastAsia="zh-CN"/>
        </w:rPr>
        <w:t>选聘办法》有冲突之处，以学校文件为准。</w:t>
      </w:r>
    </w:p>
    <w:p w14:paraId="46A9F166">
      <w:pPr>
        <w:pStyle w:val="3"/>
        <w:numPr>
          <w:ilvl w:val="255"/>
          <w:numId w:val="0"/>
        </w:numPr>
        <w:tabs>
          <w:tab w:val="left" w:pos="0"/>
        </w:tabs>
        <w:autoSpaceDE/>
        <w:autoSpaceDN/>
        <w:spacing w:line="560" w:lineRule="exact"/>
        <w:ind w:firstLine="659" w:firstLineChars="200"/>
        <w:jc w:val="both"/>
        <w:rPr>
          <w:rFonts w:ascii="Times New Roman" w:hAnsi="Times New Roman" w:cs="Times New Roman"/>
          <w:color w:val="auto"/>
          <w:spacing w:val="4"/>
          <w:sz w:val="32"/>
          <w:szCs w:val="32"/>
          <w:lang w:eastAsia="zh-CN"/>
        </w:rPr>
      </w:pPr>
      <w:r>
        <w:rPr>
          <w:rFonts w:ascii="Times New Roman" w:hAnsi="Times New Roman" w:cs="Times New Roman"/>
          <w:b/>
          <w:bCs/>
          <w:color w:val="auto"/>
          <w:spacing w:val="4"/>
          <w:sz w:val="32"/>
          <w:szCs w:val="32"/>
          <w:lang w:eastAsia="zh-CN"/>
        </w:rPr>
        <w:t>第二十</w:t>
      </w:r>
      <w:r>
        <w:rPr>
          <w:rFonts w:hint="eastAsia" w:ascii="Times New Roman" w:hAnsi="Times New Roman" w:cs="Times New Roman"/>
          <w:b/>
          <w:bCs/>
          <w:color w:val="auto"/>
          <w:spacing w:val="4"/>
          <w:sz w:val="32"/>
          <w:szCs w:val="32"/>
          <w:lang w:val="en-US" w:eastAsia="zh-CN"/>
        </w:rPr>
        <w:t>二</w:t>
      </w:r>
      <w:r>
        <w:rPr>
          <w:rFonts w:ascii="Times New Roman" w:hAnsi="Times New Roman" w:cs="Times New Roman"/>
          <w:b/>
          <w:bCs/>
          <w:color w:val="auto"/>
          <w:spacing w:val="4"/>
          <w:sz w:val="32"/>
          <w:szCs w:val="32"/>
          <w:lang w:eastAsia="zh-CN"/>
        </w:rPr>
        <w:t>条</w:t>
      </w:r>
      <w:r>
        <w:rPr>
          <w:rFonts w:ascii="Times New Roman" w:hAnsi="Times New Roman" w:cs="Times New Roman"/>
          <w:color w:val="auto"/>
          <w:spacing w:val="4"/>
          <w:sz w:val="32"/>
          <w:szCs w:val="32"/>
          <w:lang w:eastAsia="zh-CN"/>
        </w:rPr>
        <w:t xml:space="preserve">  本</w:t>
      </w:r>
      <w:r>
        <w:rPr>
          <w:rFonts w:hint="eastAsia" w:ascii="Times New Roman" w:hAnsi="Times New Roman" w:cs="Times New Roman"/>
          <w:color w:val="auto"/>
          <w:spacing w:val="4"/>
          <w:sz w:val="32"/>
          <w:szCs w:val="32"/>
          <w:lang w:val="en-US" w:eastAsia="zh-CN"/>
        </w:rPr>
        <w:t>细则</w:t>
      </w:r>
      <w:r>
        <w:rPr>
          <w:rFonts w:ascii="Times New Roman" w:hAnsi="Times New Roman" w:cs="Times New Roman"/>
          <w:color w:val="auto"/>
          <w:spacing w:val="4"/>
          <w:sz w:val="32"/>
          <w:szCs w:val="32"/>
          <w:lang w:eastAsia="zh-CN"/>
        </w:rPr>
        <w:t>自</w:t>
      </w:r>
      <w:r>
        <w:rPr>
          <w:rFonts w:hint="eastAsia" w:ascii="Times New Roman" w:hAnsi="Times New Roman" w:cs="Times New Roman"/>
          <w:color w:val="auto"/>
          <w:spacing w:val="4"/>
          <w:sz w:val="32"/>
          <w:szCs w:val="32"/>
          <w:lang w:val="en-US" w:eastAsia="zh-CN"/>
        </w:rPr>
        <w:t>公布</w:t>
      </w:r>
      <w:r>
        <w:rPr>
          <w:rFonts w:ascii="Times New Roman" w:hAnsi="Times New Roman" w:cs="Times New Roman"/>
          <w:color w:val="auto"/>
          <w:spacing w:val="4"/>
          <w:sz w:val="32"/>
          <w:szCs w:val="32"/>
          <w:lang w:eastAsia="zh-CN"/>
        </w:rPr>
        <w:t>之日起施</w:t>
      </w:r>
      <w:r>
        <w:rPr>
          <w:rFonts w:hint="eastAsia" w:ascii="Times New Roman" w:hAnsi="Times New Roman" w:cs="Times New Roman"/>
          <w:color w:val="auto"/>
          <w:spacing w:val="4"/>
          <w:sz w:val="32"/>
          <w:szCs w:val="32"/>
          <w:lang w:val="en-US" w:eastAsia="zh-CN"/>
        </w:rPr>
        <w:t>行</w:t>
      </w:r>
      <w:r>
        <w:rPr>
          <w:rFonts w:ascii="Times New Roman" w:hAnsi="Times New Roman" w:cs="Times New Roman"/>
          <w:color w:val="auto"/>
          <w:spacing w:val="4"/>
          <w:sz w:val="32"/>
          <w:szCs w:val="32"/>
          <w:lang w:eastAsia="zh-CN"/>
        </w:rPr>
        <w:t>，由</w:t>
      </w:r>
      <w:r>
        <w:rPr>
          <w:rFonts w:hint="eastAsia" w:ascii="Times New Roman" w:hAnsi="Times New Roman" w:cs="Times New Roman"/>
          <w:color w:val="auto"/>
          <w:spacing w:val="4"/>
          <w:sz w:val="32"/>
          <w:szCs w:val="32"/>
          <w:lang w:val="en-US" w:eastAsia="zh-CN"/>
        </w:rPr>
        <w:t>生命科学学</w:t>
      </w:r>
      <w:r>
        <w:rPr>
          <w:rFonts w:ascii="Times New Roman" w:hAnsi="Times New Roman" w:cs="Times New Roman"/>
          <w:color w:val="auto"/>
          <w:spacing w:val="4"/>
          <w:sz w:val="32"/>
          <w:szCs w:val="32"/>
          <w:lang w:eastAsia="zh-CN"/>
        </w:rPr>
        <w:t>院负责解释。原</w:t>
      </w:r>
      <w:r>
        <w:rPr>
          <w:rFonts w:hint="eastAsia" w:ascii="Times New Roman" w:hAnsi="Times New Roman" w:cs="Times New Roman"/>
          <w:color w:val="auto"/>
          <w:sz w:val="32"/>
          <w:szCs w:val="32"/>
          <w:lang w:eastAsia="zh-CN"/>
        </w:rPr>
        <w:t>《生命科学学院研究生导师岗位聘任实施细则》（2022年）</w:t>
      </w:r>
      <w:r>
        <w:rPr>
          <w:rFonts w:ascii="Times New Roman" w:hAnsi="Times New Roman" w:cs="Times New Roman"/>
          <w:color w:val="auto"/>
          <w:spacing w:val="4"/>
          <w:sz w:val="32"/>
          <w:szCs w:val="32"/>
          <w:lang w:eastAsia="zh-CN"/>
        </w:rPr>
        <w:t>同时废止。</w:t>
      </w:r>
    </w:p>
    <w:p w14:paraId="4F76638A">
      <w:pPr>
        <w:pStyle w:val="3"/>
        <w:numPr>
          <w:ilvl w:val="255"/>
          <w:numId w:val="0"/>
        </w:numPr>
        <w:tabs>
          <w:tab w:val="left" w:pos="0"/>
        </w:tabs>
        <w:autoSpaceDE/>
        <w:autoSpaceDN/>
        <w:spacing w:line="560" w:lineRule="exact"/>
        <w:ind w:firstLine="656" w:firstLineChars="200"/>
        <w:jc w:val="both"/>
        <w:rPr>
          <w:rFonts w:ascii="Times New Roman" w:hAnsi="Times New Roman" w:cs="Times New Roman"/>
          <w:color w:val="auto"/>
          <w:spacing w:val="4"/>
          <w:sz w:val="32"/>
          <w:szCs w:val="32"/>
          <w:lang w:eastAsia="zh-CN"/>
        </w:rPr>
      </w:pPr>
    </w:p>
    <w:p w14:paraId="5C9A055E">
      <w:pPr>
        <w:pStyle w:val="3"/>
        <w:numPr>
          <w:ilvl w:val="255"/>
          <w:numId w:val="0"/>
        </w:numPr>
        <w:tabs>
          <w:tab w:val="left" w:pos="0"/>
        </w:tabs>
        <w:autoSpaceDE/>
        <w:autoSpaceDN/>
        <w:spacing w:line="560" w:lineRule="exact"/>
        <w:ind w:firstLine="656" w:firstLineChars="200"/>
        <w:jc w:val="both"/>
        <w:rPr>
          <w:rFonts w:ascii="Times New Roman" w:hAnsi="Times New Roman" w:cs="Times New Roman"/>
          <w:color w:val="auto"/>
          <w:spacing w:val="4"/>
          <w:sz w:val="32"/>
          <w:szCs w:val="32"/>
          <w:lang w:eastAsia="zh-CN"/>
        </w:rPr>
      </w:pPr>
    </w:p>
    <w:p w14:paraId="6BF34D03">
      <w:pPr>
        <w:autoSpaceDE/>
        <w:autoSpaceDN/>
        <w:spacing w:line="560" w:lineRule="exact"/>
        <w:ind w:firstLineChars="200"/>
        <w:jc w:val="right"/>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生命科学学院</w:t>
      </w:r>
    </w:p>
    <w:p w14:paraId="3BADD58A">
      <w:pPr>
        <w:autoSpaceDE/>
        <w:autoSpaceDN/>
        <w:spacing w:line="560" w:lineRule="exact"/>
        <w:ind w:firstLineChars="200"/>
        <w:jc w:val="right"/>
        <w:rPr>
          <w:rFonts w:hint="eastAsia" w:ascii="黑体" w:hAnsi="黑体" w:eastAsia="黑体" w:cs="Times New Roman"/>
          <w:b/>
          <w:color w:val="auto"/>
          <w:sz w:val="32"/>
          <w:szCs w:val="32"/>
          <w:lang w:eastAsia="zh-CN"/>
        </w:rPr>
      </w:pPr>
      <w:r>
        <w:rPr>
          <w:rFonts w:hint="eastAsia" w:ascii="仿宋" w:hAnsi="仿宋" w:eastAsia="仿宋" w:cs="仿宋"/>
          <w:b w:val="0"/>
          <w:bCs/>
          <w:color w:val="auto"/>
          <w:sz w:val="32"/>
          <w:szCs w:val="32"/>
          <w:lang w:eastAsia="zh-CN"/>
        </w:rPr>
        <w:t>2025年</w:t>
      </w:r>
      <w:r>
        <w:rPr>
          <w:rFonts w:hint="eastAsia" w:ascii="仿宋" w:hAnsi="仿宋" w:eastAsia="仿宋" w:cs="仿宋"/>
          <w:b w:val="0"/>
          <w:bCs/>
          <w:color w:val="auto"/>
          <w:sz w:val="32"/>
          <w:szCs w:val="32"/>
          <w:lang w:val="en-US" w:eastAsia="zh-CN"/>
        </w:rPr>
        <w:t>8</w:t>
      </w:r>
      <w:r>
        <w:rPr>
          <w:rFonts w:hint="eastAsia" w:ascii="仿宋" w:hAnsi="仿宋" w:eastAsia="仿宋" w:cs="仿宋"/>
          <w:b w:val="0"/>
          <w:bCs/>
          <w:color w:val="auto"/>
          <w:sz w:val="32"/>
          <w:szCs w:val="32"/>
          <w:lang w:eastAsia="zh-CN"/>
        </w:rPr>
        <w:t>月</w:t>
      </w:r>
      <w:r>
        <w:rPr>
          <w:rFonts w:hint="eastAsia" w:ascii="仿宋" w:hAnsi="仿宋" w:eastAsia="仿宋" w:cs="仿宋"/>
          <w:b w:val="0"/>
          <w:bCs/>
          <w:color w:val="auto"/>
          <w:sz w:val="32"/>
          <w:szCs w:val="32"/>
          <w:lang w:val="en-US" w:eastAsia="zh-CN"/>
        </w:rPr>
        <w:t>13</w:t>
      </w:r>
      <w:bookmarkStart w:id="10" w:name="_GoBack"/>
      <w:bookmarkEnd w:id="10"/>
      <w:r>
        <w:rPr>
          <w:rFonts w:hint="eastAsia" w:ascii="仿宋" w:hAnsi="仿宋" w:eastAsia="仿宋" w:cs="仿宋"/>
          <w:b w:val="0"/>
          <w:bCs/>
          <w:color w:val="auto"/>
          <w:sz w:val="32"/>
          <w:szCs w:val="32"/>
          <w:lang w:val="en-US" w:eastAsia="zh-CN"/>
        </w:rPr>
        <w:t>日</w:t>
      </w:r>
      <w:r>
        <w:rPr>
          <w:rFonts w:hint="eastAsia" w:ascii="黑体" w:hAnsi="黑体" w:eastAsia="黑体" w:cs="Times New Roman"/>
          <w:b/>
          <w:color w:val="auto"/>
          <w:sz w:val="32"/>
          <w:szCs w:val="32"/>
          <w:lang w:eastAsia="zh-CN"/>
        </w:rPr>
        <w:br w:type="page"/>
      </w:r>
    </w:p>
    <w:p w14:paraId="130C78E4">
      <w:pPr>
        <w:pStyle w:val="3"/>
        <w:numPr>
          <w:ilvl w:val="255"/>
          <w:numId w:val="0"/>
        </w:numPr>
        <w:tabs>
          <w:tab w:val="left" w:pos="0"/>
        </w:tabs>
        <w:autoSpaceDE w:val="0"/>
        <w:autoSpaceDN w:val="0"/>
        <w:spacing w:line="560" w:lineRule="exact"/>
        <w:ind w:firstLine="643" w:firstLineChars="200"/>
        <w:jc w:val="both"/>
        <w:rPr>
          <w:rFonts w:ascii="黑体" w:hAnsi="黑体" w:eastAsia="黑体" w:cs="Times New Roman"/>
          <w:b/>
          <w:color w:val="auto"/>
          <w:sz w:val="32"/>
          <w:szCs w:val="32"/>
          <w:lang w:eastAsia="zh-CN"/>
        </w:rPr>
      </w:pPr>
      <w:r>
        <w:rPr>
          <w:rFonts w:hint="eastAsia" w:ascii="黑体" w:hAnsi="黑体" w:eastAsia="黑体" w:cs="Times New Roman"/>
          <w:b/>
          <w:color w:val="auto"/>
          <w:sz w:val="32"/>
          <w:szCs w:val="32"/>
          <w:lang w:eastAsia="zh-CN"/>
        </w:rPr>
        <w:t>附件</w:t>
      </w:r>
      <w:r>
        <w:rPr>
          <w:rFonts w:hint="eastAsia" w:ascii="黑体" w:hAnsi="黑体" w:eastAsia="黑体" w:cs="Times New Roman"/>
          <w:b/>
          <w:color w:val="auto"/>
          <w:sz w:val="32"/>
          <w:szCs w:val="32"/>
          <w:lang w:val="en-US" w:eastAsia="zh-CN"/>
        </w:rPr>
        <w:t>1</w:t>
      </w:r>
      <w:r>
        <w:rPr>
          <w:rFonts w:hint="eastAsia" w:ascii="黑体" w:hAnsi="黑体" w:eastAsia="黑体" w:cs="Times New Roman"/>
          <w:b/>
          <w:color w:val="auto"/>
          <w:sz w:val="32"/>
          <w:szCs w:val="32"/>
          <w:lang w:eastAsia="zh-CN"/>
        </w:rPr>
        <w:t>：博士生导师招生基本资格审核要求</w:t>
      </w:r>
    </w:p>
    <w:p w14:paraId="5550C729">
      <w:pPr>
        <w:pStyle w:val="3"/>
        <w:numPr>
          <w:ilvl w:val="255"/>
          <w:numId w:val="0"/>
        </w:numPr>
        <w:tabs>
          <w:tab w:val="left" w:pos="0"/>
        </w:tabs>
        <w:autoSpaceDE/>
        <w:autoSpaceDN/>
        <w:spacing w:line="560" w:lineRule="exact"/>
        <w:ind w:firstLine="659" w:firstLineChars="200"/>
        <w:jc w:val="both"/>
        <w:rPr>
          <w:rFonts w:ascii="黑体" w:hAnsi="黑体" w:eastAsia="黑体" w:cs="Times New Roman"/>
          <w:b/>
          <w:color w:val="auto"/>
          <w:spacing w:val="4"/>
          <w:sz w:val="32"/>
          <w:szCs w:val="32"/>
          <w:lang w:eastAsia="zh-CN"/>
        </w:rPr>
      </w:pPr>
      <w:r>
        <w:rPr>
          <w:rFonts w:hint="eastAsia" w:ascii="黑体" w:hAnsi="黑体" w:eastAsia="黑体" w:cs="Times New Roman"/>
          <w:b/>
          <w:color w:val="auto"/>
          <w:spacing w:val="4"/>
          <w:sz w:val="32"/>
          <w:szCs w:val="32"/>
          <w:lang w:eastAsia="zh-CN"/>
        </w:rPr>
        <w:t>一、招生</w:t>
      </w:r>
      <w:r>
        <w:rPr>
          <w:rFonts w:hint="eastAsia" w:ascii="黑体" w:hAnsi="黑体" w:eastAsia="黑体" w:cs="Times New Roman"/>
          <w:b/>
          <w:color w:val="auto"/>
          <w:sz w:val="32"/>
          <w:szCs w:val="32"/>
          <w:lang w:eastAsia="zh-CN"/>
        </w:rPr>
        <w:t>基本条件</w:t>
      </w:r>
    </w:p>
    <w:p w14:paraId="7F7639AC">
      <w:pPr>
        <w:spacing w:line="560" w:lineRule="exact"/>
        <w:ind w:firstLine="640" w:firstLineChars="200"/>
        <w:rPr>
          <w:rFonts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lang w:eastAsia="zh-CN"/>
        </w:rPr>
        <w:t>（一）</w:t>
      </w:r>
      <w:r>
        <w:rPr>
          <w:rFonts w:hint="eastAsia" w:ascii="Times New Roman" w:hAnsi="Times New Roman" w:eastAsia="仿宋" w:cs="Times New Roman"/>
          <w:color w:val="auto"/>
          <w:sz w:val="32"/>
          <w:szCs w:val="32"/>
          <w:lang w:eastAsia="zh-CN"/>
        </w:rPr>
        <w:t>获得我院博士生导师岗位资格。</w:t>
      </w:r>
    </w:p>
    <w:p w14:paraId="70032192">
      <w:pPr>
        <w:pStyle w:val="3"/>
        <w:spacing w:line="560" w:lineRule="exact"/>
        <w:ind w:firstLine="640" w:firstLineChars="200"/>
        <w:jc w:val="both"/>
        <w:rPr>
          <w:rFonts w:ascii="Times New Roman" w:hAnsi="Times New Roman" w:cs="Times New Roman"/>
          <w:color w:val="auto"/>
          <w:sz w:val="32"/>
          <w:szCs w:val="32"/>
          <w:lang w:eastAsia="zh-CN"/>
        </w:rPr>
      </w:pPr>
      <w:r>
        <w:rPr>
          <w:rFonts w:ascii="Times New Roman" w:hAnsi="Times New Roman" w:cs="Times New Roman"/>
          <w:color w:val="auto"/>
          <w:sz w:val="32"/>
          <w:szCs w:val="32"/>
          <w:lang w:eastAsia="zh-CN"/>
        </w:rPr>
        <w:t>（二）</w:t>
      </w:r>
      <w:r>
        <w:rPr>
          <w:rFonts w:hint="eastAsia" w:ascii="Times New Roman" w:hAnsi="Times New Roman" w:cs="Times New Roman"/>
          <w:color w:val="auto"/>
          <w:spacing w:val="5"/>
          <w:sz w:val="32"/>
          <w:szCs w:val="32"/>
          <w:lang w:eastAsia="zh-CN"/>
        </w:rPr>
        <w:t>身体健康，年龄不超过</w:t>
      </w:r>
      <w:r>
        <w:rPr>
          <w:rFonts w:ascii="Times New Roman" w:hAnsi="Times New Roman" w:cs="Times New Roman"/>
          <w:color w:val="auto"/>
          <w:spacing w:val="5"/>
          <w:sz w:val="32"/>
          <w:szCs w:val="32"/>
          <w:lang w:eastAsia="zh-CN"/>
        </w:rPr>
        <w:t>56</w:t>
      </w:r>
      <w:r>
        <w:rPr>
          <w:rFonts w:hint="eastAsia" w:ascii="Times New Roman" w:hAnsi="Times New Roman" w:cs="Times New Roman"/>
          <w:color w:val="auto"/>
          <w:spacing w:val="5"/>
          <w:sz w:val="32"/>
          <w:szCs w:val="32"/>
          <w:lang w:eastAsia="zh-CN"/>
        </w:rPr>
        <w:t>周岁</w:t>
      </w:r>
      <w:r>
        <w:rPr>
          <w:rFonts w:ascii="Times New Roman" w:hAnsi="Times New Roman" w:cs="Times New Roman"/>
          <w:color w:val="auto"/>
          <w:spacing w:val="5"/>
          <w:sz w:val="32"/>
          <w:szCs w:val="32"/>
          <w:lang w:eastAsia="zh-CN"/>
        </w:rPr>
        <w:t>(</w:t>
      </w:r>
      <w:r>
        <w:rPr>
          <w:rFonts w:hint="eastAsia" w:ascii="Times New Roman" w:hAnsi="Times New Roman" w:cs="Times New Roman"/>
          <w:color w:val="auto"/>
          <w:spacing w:val="5"/>
          <w:sz w:val="32"/>
          <w:szCs w:val="32"/>
          <w:lang w:eastAsia="zh-CN"/>
        </w:rPr>
        <w:t>截至申请当年</w:t>
      </w:r>
      <w:r>
        <w:rPr>
          <w:rFonts w:ascii="Times New Roman" w:hAnsi="Times New Roman" w:cs="Times New Roman"/>
          <w:color w:val="auto"/>
          <w:spacing w:val="5"/>
          <w:sz w:val="32"/>
          <w:szCs w:val="32"/>
          <w:lang w:eastAsia="zh-CN"/>
        </w:rPr>
        <w:t>8</w:t>
      </w:r>
      <w:r>
        <w:rPr>
          <w:rFonts w:hint="eastAsia" w:ascii="Times New Roman" w:hAnsi="Times New Roman" w:cs="Times New Roman"/>
          <w:color w:val="auto"/>
          <w:spacing w:val="5"/>
          <w:sz w:val="32"/>
          <w:szCs w:val="32"/>
          <w:lang w:eastAsia="zh-CN"/>
        </w:rPr>
        <w:t>月</w:t>
      </w:r>
      <w:r>
        <w:rPr>
          <w:rFonts w:ascii="Times New Roman" w:hAnsi="Times New Roman" w:cs="Times New Roman"/>
          <w:color w:val="auto"/>
          <w:spacing w:val="5"/>
          <w:sz w:val="32"/>
          <w:szCs w:val="32"/>
          <w:lang w:eastAsia="zh-CN"/>
        </w:rPr>
        <w:t>31</w:t>
      </w:r>
      <w:r>
        <w:rPr>
          <w:rFonts w:hint="eastAsia" w:ascii="Times New Roman" w:hAnsi="Times New Roman" w:cs="Times New Roman"/>
          <w:color w:val="auto"/>
          <w:spacing w:val="5"/>
          <w:sz w:val="32"/>
          <w:szCs w:val="32"/>
          <w:lang w:eastAsia="zh-CN"/>
        </w:rPr>
        <w:t>日）。延迟退休者招生年龄不超过</w:t>
      </w:r>
      <w:r>
        <w:rPr>
          <w:rFonts w:ascii="Times New Roman" w:hAnsi="Times New Roman" w:cs="Times New Roman"/>
          <w:color w:val="auto"/>
          <w:spacing w:val="5"/>
          <w:sz w:val="32"/>
          <w:szCs w:val="32"/>
          <w:lang w:eastAsia="zh-CN"/>
        </w:rPr>
        <w:t>61</w:t>
      </w:r>
      <w:r>
        <w:rPr>
          <w:rFonts w:hint="eastAsia" w:ascii="Times New Roman" w:hAnsi="Times New Roman" w:cs="Times New Roman"/>
          <w:color w:val="auto"/>
          <w:spacing w:val="5"/>
          <w:sz w:val="32"/>
          <w:szCs w:val="32"/>
          <w:lang w:eastAsia="zh-CN"/>
        </w:rPr>
        <w:t>周岁</w:t>
      </w:r>
      <w:r>
        <w:rPr>
          <w:rFonts w:ascii="Times New Roman" w:hAnsi="Times New Roman" w:cs="Times New Roman"/>
          <w:color w:val="auto"/>
          <w:spacing w:val="5"/>
          <w:sz w:val="32"/>
          <w:szCs w:val="32"/>
          <w:lang w:eastAsia="zh-CN"/>
        </w:rPr>
        <w:t>(</w:t>
      </w:r>
      <w:r>
        <w:rPr>
          <w:rFonts w:hint="eastAsia" w:ascii="Times New Roman" w:hAnsi="Times New Roman" w:cs="Times New Roman"/>
          <w:color w:val="auto"/>
          <w:spacing w:val="5"/>
          <w:sz w:val="32"/>
          <w:szCs w:val="32"/>
          <w:lang w:eastAsia="zh-CN"/>
        </w:rPr>
        <w:t>截至申请当年</w:t>
      </w:r>
      <w:r>
        <w:rPr>
          <w:rFonts w:ascii="Times New Roman" w:hAnsi="Times New Roman" w:cs="Times New Roman"/>
          <w:color w:val="auto"/>
          <w:spacing w:val="5"/>
          <w:sz w:val="32"/>
          <w:szCs w:val="32"/>
          <w:lang w:eastAsia="zh-CN"/>
        </w:rPr>
        <w:t>8</w:t>
      </w:r>
      <w:r>
        <w:rPr>
          <w:rFonts w:hint="eastAsia" w:ascii="Times New Roman" w:hAnsi="Times New Roman" w:cs="Times New Roman"/>
          <w:color w:val="auto"/>
          <w:spacing w:val="5"/>
          <w:sz w:val="32"/>
          <w:szCs w:val="32"/>
          <w:lang w:eastAsia="zh-CN"/>
        </w:rPr>
        <w:t>月</w:t>
      </w:r>
      <w:r>
        <w:rPr>
          <w:rFonts w:ascii="Times New Roman" w:hAnsi="Times New Roman" w:cs="Times New Roman"/>
          <w:color w:val="auto"/>
          <w:spacing w:val="5"/>
          <w:sz w:val="32"/>
          <w:szCs w:val="32"/>
          <w:lang w:eastAsia="zh-CN"/>
        </w:rPr>
        <w:t>31</w:t>
      </w:r>
      <w:r>
        <w:rPr>
          <w:rFonts w:hint="eastAsia" w:ascii="Times New Roman" w:hAnsi="Times New Roman" w:cs="Times New Roman"/>
          <w:color w:val="auto"/>
          <w:spacing w:val="5"/>
          <w:sz w:val="32"/>
          <w:szCs w:val="32"/>
          <w:lang w:eastAsia="zh-CN"/>
        </w:rPr>
        <w:t>日），</w:t>
      </w:r>
      <w:r>
        <w:rPr>
          <w:rFonts w:hint="eastAsia" w:ascii="Times New Roman" w:hAnsi="Times New Roman" w:cs="Times New Roman"/>
          <w:color w:val="auto"/>
          <w:sz w:val="32"/>
          <w:szCs w:val="32"/>
          <w:lang w:eastAsia="zh-CN"/>
        </w:rPr>
        <w:t>且能带满一届毕业生</w:t>
      </w:r>
      <w:r>
        <w:rPr>
          <w:rFonts w:hint="eastAsia" w:ascii="Times New Roman" w:hAnsi="Times New Roman" w:cs="Times New Roman"/>
          <w:color w:val="auto"/>
          <w:sz w:val="32"/>
          <w:szCs w:val="32"/>
          <w:lang w:eastAsia="zh-CN" w:bidi="ar"/>
        </w:rPr>
        <w:t>。</w:t>
      </w:r>
      <w:r>
        <w:rPr>
          <w:rFonts w:hint="eastAsia" w:ascii="Times New Roman" w:hAnsi="Times New Roman" w:cs="Times New Roman"/>
          <w:color w:val="auto"/>
          <w:sz w:val="32"/>
          <w:szCs w:val="32"/>
          <w:lang w:eastAsia="zh-CN"/>
        </w:rPr>
        <w:t>与学校签订人才合同的，按合同约定执行。</w:t>
      </w:r>
    </w:p>
    <w:p w14:paraId="1F2B9492">
      <w:pPr>
        <w:spacing w:line="560" w:lineRule="exact"/>
        <w:ind w:firstLine="640" w:firstLineChars="200"/>
        <w:rPr>
          <w:rFonts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lang w:eastAsia="zh-CN"/>
        </w:rPr>
        <w:t>（三）指导的在读博士生人数应在学校规定的限额内，超过招生指标分配办法规定的招生上限者应暂停招生。</w:t>
      </w:r>
    </w:p>
    <w:p w14:paraId="3ABA2ECD">
      <w:pPr>
        <w:autoSpaceDE/>
        <w:autoSpaceDN/>
        <w:spacing w:line="560" w:lineRule="exact"/>
        <w:ind w:firstLine="659" w:firstLineChars="200"/>
        <w:rPr>
          <w:rFonts w:ascii="黑体" w:hAnsi="黑体" w:eastAsia="黑体" w:cs="Times New Roman"/>
          <w:b/>
          <w:color w:val="auto"/>
          <w:spacing w:val="4"/>
          <w:sz w:val="32"/>
          <w:szCs w:val="32"/>
          <w:lang w:eastAsia="zh-CN"/>
        </w:rPr>
      </w:pPr>
      <w:r>
        <w:rPr>
          <w:rFonts w:hint="eastAsia" w:ascii="黑体" w:hAnsi="黑体" w:eastAsia="黑体" w:cs="Times New Roman"/>
          <w:b/>
          <w:color w:val="auto"/>
          <w:spacing w:val="4"/>
          <w:sz w:val="32"/>
          <w:szCs w:val="32"/>
          <w:lang w:eastAsia="zh-CN"/>
        </w:rPr>
        <w:t>二、招生优先条件</w:t>
      </w:r>
    </w:p>
    <w:p w14:paraId="22BBC7B0">
      <w:pPr>
        <w:pStyle w:val="3"/>
        <w:autoSpaceDE/>
        <w:autoSpaceDN/>
        <w:spacing w:line="560" w:lineRule="exact"/>
        <w:ind w:firstLine="640" w:firstLineChars="200"/>
        <w:rPr>
          <w:rFonts w:ascii="Times New Roman" w:hAnsi="Times New Roman" w:cs="Times New Roman"/>
          <w:color w:val="auto"/>
          <w:sz w:val="32"/>
          <w:szCs w:val="32"/>
          <w:lang w:eastAsia="zh-CN"/>
        </w:rPr>
      </w:pPr>
      <w:r>
        <w:rPr>
          <w:rFonts w:hint="eastAsia" w:ascii="Times New Roman" w:hAnsi="Times New Roman" w:cs="Times New Roman"/>
          <w:color w:val="auto"/>
          <w:sz w:val="32"/>
          <w:szCs w:val="32"/>
          <w:lang w:eastAsia="zh-CN"/>
        </w:rPr>
        <w:t>（一）与学校签订人才合同的，按合同约定执行。</w:t>
      </w:r>
    </w:p>
    <w:p w14:paraId="6182B30B">
      <w:pPr>
        <w:widowControl w:val="0"/>
        <w:autoSpaceDE/>
        <w:autoSpaceDN/>
        <w:spacing w:line="560" w:lineRule="exact"/>
        <w:ind w:firstLine="640" w:firstLineChars="200"/>
        <w:rPr>
          <w:rFonts w:ascii="Times New Roman" w:hAnsi="Times New Roman" w:cs="Times New Roman"/>
          <w:color w:val="auto"/>
          <w:sz w:val="32"/>
          <w:szCs w:val="32"/>
          <w:highlight w:val="none"/>
          <w:lang w:eastAsia="zh-CN"/>
        </w:rPr>
      </w:pP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lang w:val="en-US" w:eastAsia="zh-CN"/>
        </w:rPr>
        <w:t>二</w:t>
      </w:r>
      <w:r>
        <w:rPr>
          <w:rFonts w:hint="eastAsia" w:ascii="Times New Roman" w:hAnsi="Times New Roman" w:eastAsia="仿宋" w:cs="Times New Roman"/>
          <w:color w:val="auto"/>
          <w:sz w:val="32"/>
          <w:szCs w:val="32"/>
          <w:lang w:eastAsia="zh-CN"/>
        </w:rPr>
        <w:t>）首次获得博士生导师岗位资格首次招生时</w:t>
      </w:r>
      <w:r>
        <w:rPr>
          <w:rFonts w:hint="eastAsia" w:ascii="Times New Roman" w:hAnsi="Times New Roman" w:eastAsia="仿宋" w:cs="Times New Roman"/>
          <w:color w:val="auto"/>
          <w:sz w:val="32"/>
          <w:szCs w:val="32"/>
          <w:highlight w:val="none"/>
          <w:lang w:eastAsia="zh-CN"/>
        </w:rPr>
        <w:t>，须在学院指标内为其优先分配</w:t>
      </w:r>
      <w:r>
        <w:rPr>
          <w:rFonts w:ascii="Times New Roman" w:hAnsi="Times New Roman" w:eastAsia="仿宋" w:cs="Times New Roman"/>
          <w:color w:val="auto"/>
          <w:sz w:val="32"/>
          <w:szCs w:val="32"/>
          <w:highlight w:val="none"/>
          <w:lang w:eastAsia="zh-CN"/>
        </w:rPr>
        <w:t>1</w:t>
      </w:r>
      <w:r>
        <w:rPr>
          <w:rFonts w:hint="eastAsia" w:ascii="Times New Roman" w:hAnsi="Times New Roman" w:eastAsia="仿宋" w:cs="Times New Roman"/>
          <w:color w:val="auto"/>
          <w:sz w:val="32"/>
          <w:szCs w:val="32"/>
          <w:highlight w:val="none"/>
          <w:lang w:eastAsia="zh-CN"/>
        </w:rPr>
        <w:t>个博士生招生指标。</w:t>
      </w:r>
    </w:p>
    <w:p w14:paraId="3FDE0976">
      <w:pPr>
        <w:pStyle w:val="3"/>
        <w:numPr>
          <w:ilvl w:val="255"/>
          <w:numId w:val="0"/>
        </w:numPr>
        <w:tabs>
          <w:tab w:val="left" w:pos="0"/>
        </w:tabs>
        <w:autoSpaceDE/>
        <w:autoSpaceDN/>
        <w:spacing w:line="560" w:lineRule="exact"/>
        <w:ind w:firstLine="659" w:firstLineChars="200"/>
        <w:jc w:val="both"/>
        <w:rPr>
          <w:rFonts w:ascii="黑体" w:hAnsi="黑体" w:eastAsia="黑体" w:cs="Times New Roman"/>
          <w:b/>
          <w:color w:val="auto"/>
          <w:spacing w:val="4"/>
          <w:sz w:val="32"/>
          <w:szCs w:val="32"/>
          <w:lang w:eastAsia="zh-CN"/>
        </w:rPr>
      </w:pPr>
      <w:r>
        <w:rPr>
          <w:rFonts w:hint="eastAsia" w:ascii="黑体" w:hAnsi="黑体" w:eastAsia="黑体" w:cs="Times New Roman"/>
          <w:b/>
          <w:color w:val="auto"/>
          <w:spacing w:val="4"/>
          <w:sz w:val="32"/>
          <w:szCs w:val="32"/>
          <w:lang w:eastAsia="zh-CN"/>
        </w:rPr>
        <w:t>三、</w:t>
      </w:r>
      <w:r>
        <w:rPr>
          <w:rFonts w:ascii="黑体" w:hAnsi="黑体" w:eastAsia="黑体" w:cs="Times New Roman"/>
          <w:b/>
          <w:color w:val="auto"/>
          <w:spacing w:val="4"/>
          <w:sz w:val="32"/>
          <w:szCs w:val="32"/>
          <w:lang w:eastAsia="zh-CN"/>
        </w:rPr>
        <w:t>跨学科</w:t>
      </w:r>
      <w:r>
        <w:rPr>
          <w:rFonts w:hint="eastAsia" w:ascii="黑体" w:hAnsi="黑体" w:eastAsia="黑体" w:cs="Times New Roman"/>
          <w:b/>
          <w:color w:val="auto"/>
          <w:spacing w:val="4"/>
          <w:sz w:val="32"/>
          <w:szCs w:val="32"/>
          <w:lang w:eastAsia="zh-CN"/>
        </w:rPr>
        <w:t>招生要求</w:t>
      </w:r>
    </w:p>
    <w:p w14:paraId="2F60024A">
      <w:pPr>
        <w:numPr>
          <w:ilvl w:val="255"/>
          <w:numId w:val="0"/>
        </w:numPr>
        <w:autoSpaceDE/>
        <w:autoSpaceDN/>
        <w:spacing w:line="560" w:lineRule="exact"/>
        <w:ind w:firstLine="640" w:firstLineChars="200"/>
        <w:rPr>
          <w:rFonts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lang w:eastAsia="zh-CN"/>
        </w:rPr>
        <w:t>申请跨学科招生，须满足以下要求，</w:t>
      </w:r>
      <w:r>
        <w:rPr>
          <w:rFonts w:ascii="Times New Roman" w:hAnsi="Times New Roman" w:eastAsia="仿宋" w:cs="Times New Roman"/>
          <w:color w:val="auto"/>
          <w:sz w:val="32"/>
          <w:szCs w:val="32"/>
          <w:lang w:eastAsia="zh-CN" w:bidi="ar"/>
        </w:rPr>
        <w:t>如更换学科，须重新申请审核：</w:t>
      </w:r>
    </w:p>
    <w:p w14:paraId="7D3B1A14">
      <w:pPr>
        <w:pStyle w:val="3"/>
        <w:autoSpaceDE/>
        <w:autoSpaceDN/>
        <w:spacing w:line="560" w:lineRule="exact"/>
        <w:ind w:firstLine="640" w:firstLineChars="200"/>
        <w:rPr>
          <w:rFonts w:ascii="Times New Roman" w:hAnsi="Times New Roman" w:cs="Times New Roman"/>
          <w:color w:val="auto"/>
          <w:sz w:val="32"/>
          <w:szCs w:val="32"/>
          <w:lang w:eastAsia="zh-CN"/>
        </w:rPr>
      </w:pPr>
      <w:bookmarkStart w:id="8" w:name="OLE_LINK5"/>
      <w:bookmarkStart w:id="9" w:name="OLE_LINK6"/>
      <w:r>
        <w:rPr>
          <w:rFonts w:ascii="Times New Roman" w:hAnsi="Times New Roman" w:cs="Times New Roman"/>
          <w:color w:val="auto"/>
          <w:sz w:val="32"/>
          <w:szCs w:val="32"/>
          <w:lang w:eastAsia="zh-CN"/>
        </w:rPr>
        <w:t>（一）学术学位博士生导师</w:t>
      </w:r>
      <w:r>
        <w:rPr>
          <w:rFonts w:hint="eastAsia" w:ascii="Times New Roman" w:hAnsi="Times New Roman" w:cs="Times New Roman"/>
          <w:color w:val="auto"/>
          <w:sz w:val="32"/>
          <w:szCs w:val="32"/>
          <w:lang w:eastAsia="zh-CN"/>
        </w:rPr>
        <w:t>原则上</w:t>
      </w:r>
      <w:r>
        <w:rPr>
          <w:rFonts w:ascii="Times New Roman" w:hAnsi="Times New Roman" w:cs="Times New Roman"/>
          <w:color w:val="auto"/>
          <w:sz w:val="32"/>
          <w:szCs w:val="32"/>
          <w:lang w:eastAsia="zh-CN"/>
        </w:rPr>
        <w:t>只能在1个一级学科提出学术学位博士生招生申请</w:t>
      </w:r>
      <w:r>
        <w:rPr>
          <w:rFonts w:hint="eastAsia" w:ascii="Times New Roman" w:hAnsi="Times New Roman" w:cs="Times New Roman"/>
          <w:color w:val="auto"/>
          <w:sz w:val="32"/>
          <w:szCs w:val="32"/>
          <w:lang w:eastAsia="zh-CN"/>
        </w:rPr>
        <w:t>，</w:t>
      </w:r>
      <w:r>
        <w:rPr>
          <w:rFonts w:ascii="Times New Roman" w:hAnsi="Times New Roman" w:cs="Times New Roman"/>
          <w:color w:val="auto"/>
          <w:sz w:val="32"/>
          <w:szCs w:val="32"/>
          <w:lang w:eastAsia="zh-CN"/>
        </w:rPr>
        <w:t>如该一级学科下设二级学科，则在该一级学科下不得超过2个二级学科招生。根据学科交叉人才培养需要，可提出跨一级学科招生申请，且跨一级学科须为学理相关。申请跨一级学科招生者，经</w:t>
      </w:r>
      <w:r>
        <w:rPr>
          <w:rFonts w:hint="eastAsia" w:ascii="Times New Roman" w:hAnsi="Times New Roman" w:cs="Times New Roman"/>
          <w:color w:val="auto"/>
          <w:sz w:val="32"/>
          <w:szCs w:val="32"/>
          <w:lang w:eastAsia="zh-CN"/>
        </w:rPr>
        <w:t>所在学院学位评定分委员会和</w:t>
      </w:r>
      <w:r>
        <w:rPr>
          <w:rFonts w:ascii="Times New Roman" w:hAnsi="Times New Roman" w:cs="Times New Roman"/>
          <w:color w:val="auto"/>
          <w:sz w:val="32"/>
          <w:szCs w:val="32"/>
          <w:lang w:eastAsia="zh-CN"/>
        </w:rPr>
        <w:t>所跨学科学位评定分委员会审核同意，报学校审核批准后可跨学科招生。跨一级学科招生的导师，最多只能在</w:t>
      </w:r>
      <w:r>
        <w:rPr>
          <w:rFonts w:hint="eastAsia" w:ascii="Times New Roman" w:hAnsi="Times New Roman" w:cs="Times New Roman"/>
          <w:color w:val="auto"/>
          <w:sz w:val="32"/>
          <w:szCs w:val="32"/>
          <w:lang w:val="en-US" w:eastAsia="zh-CN"/>
        </w:rPr>
        <w:t>2</w:t>
      </w:r>
      <w:r>
        <w:rPr>
          <w:rFonts w:ascii="Times New Roman" w:hAnsi="Times New Roman" w:cs="Times New Roman"/>
          <w:color w:val="auto"/>
          <w:sz w:val="32"/>
          <w:szCs w:val="32"/>
          <w:lang w:eastAsia="zh-CN"/>
        </w:rPr>
        <w:t>个一级学科招生，且每个一级学科只能在</w:t>
      </w:r>
      <w:r>
        <w:rPr>
          <w:rFonts w:hint="eastAsia" w:ascii="Times New Roman" w:hAnsi="Times New Roman" w:cs="Times New Roman"/>
          <w:color w:val="auto"/>
          <w:sz w:val="32"/>
          <w:szCs w:val="32"/>
          <w:lang w:val="en-US" w:eastAsia="zh-CN"/>
        </w:rPr>
        <w:t>1</w:t>
      </w:r>
      <w:r>
        <w:rPr>
          <w:rFonts w:ascii="Times New Roman" w:hAnsi="Times New Roman" w:cs="Times New Roman"/>
          <w:color w:val="auto"/>
          <w:sz w:val="32"/>
          <w:szCs w:val="32"/>
          <w:lang w:eastAsia="zh-CN"/>
        </w:rPr>
        <w:t>个专业招生。</w:t>
      </w:r>
    </w:p>
    <w:p w14:paraId="7F31A365">
      <w:pPr>
        <w:pStyle w:val="3"/>
        <w:autoSpaceDE/>
        <w:autoSpaceDN/>
        <w:spacing w:line="560" w:lineRule="exact"/>
        <w:ind w:firstLine="640" w:firstLineChars="200"/>
        <w:rPr>
          <w:rFonts w:ascii="Times New Roman" w:hAnsi="Times New Roman" w:cs="Times New Roman"/>
          <w:color w:val="auto"/>
          <w:sz w:val="32"/>
          <w:szCs w:val="32"/>
          <w:lang w:eastAsia="zh-CN"/>
        </w:rPr>
      </w:pPr>
      <w:r>
        <w:rPr>
          <w:rFonts w:hint="eastAsia" w:ascii="Times New Roman" w:hAnsi="Times New Roman" w:cs="Times New Roman"/>
          <w:color w:val="auto"/>
          <w:sz w:val="32"/>
          <w:szCs w:val="32"/>
          <w:lang w:eastAsia="zh-CN"/>
        </w:rPr>
        <w:t>（二）专业学位博士生导师只能在1个类别提出专业学位博士生招生申请，如该类别下设领域，则在该类别下不得超过</w:t>
      </w:r>
      <w:r>
        <w:rPr>
          <w:rFonts w:hint="eastAsia" w:ascii="Times New Roman" w:hAnsi="Times New Roman" w:cs="Times New Roman"/>
          <w:color w:val="auto"/>
          <w:sz w:val="32"/>
          <w:szCs w:val="32"/>
          <w:lang w:val="en-US" w:eastAsia="zh-CN"/>
        </w:rPr>
        <w:t>2</w:t>
      </w:r>
      <w:r>
        <w:rPr>
          <w:rFonts w:hint="eastAsia" w:ascii="Times New Roman" w:hAnsi="Times New Roman" w:cs="Times New Roman"/>
          <w:color w:val="auto"/>
          <w:sz w:val="32"/>
          <w:szCs w:val="32"/>
          <w:lang w:eastAsia="zh-CN"/>
        </w:rPr>
        <w:t>个领域招生。</w:t>
      </w:r>
    </w:p>
    <w:bookmarkEnd w:id="8"/>
    <w:bookmarkEnd w:id="9"/>
    <w:p w14:paraId="46574897">
      <w:pPr>
        <w:autoSpaceDE/>
        <w:autoSpaceDN/>
        <w:spacing w:line="560" w:lineRule="exact"/>
        <w:ind w:firstLine="659" w:firstLineChars="200"/>
        <w:rPr>
          <w:rFonts w:ascii="黑体" w:hAnsi="黑体" w:eastAsia="黑体" w:cs="Times New Roman"/>
          <w:b/>
          <w:color w:val="auto"/>
          <w:spacing w:val="4"/>
          <w:sz w:val="32"/>
          <w:szCs w:val="32"/>
          <w:lang w:eastAsia="zh-CN"/>
        </w:rPr>
      </w:pPr>
      <w:r>
        <w:rPr>
          <w:rFonts w:hint="eastAsia" w:ascii="黑体" w:hAnsi="黑体" w:eastAsia="黑体" w:cs="Times New Roman"/>
          <w:b/>
          <w:color w:val="auto"/>
          <w:spacing w:val="4"/>
          <w:sz w:val="32"/>
          <w:szCs w:val="32"/>
          <w:lang w:eastAsia="zh-CN"/>
        </w:rPr>
        <w:t>四、负面清单</w:t>
      </w:r>
    </w:p>
    <w:p w14:paraId="6DF59611">
      <w:pPr>
        <w:autoSpaceDE/>
        <w:autoSpaceDN/>
        <w:spacing w:line="560" w:lineRule="exact"/>
        <w:ind w:firstLine="640" w:firstLineChars="200"/>
        <w:rPr>
          <w:rFonts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lang w:eastAsia="zh-CN"/>
        </w:rPr>
        <w:t>招生当年有以下情形之一的，视情节轻重，暂停博士研究生（含学术学位和专业学位博士研究生）招生资格</w:t>
      </w:r>
      <w:r>
        <w:rPr>
          <w:rFonts w:ascii="Times New Roman" w:hAnsi="Times New Roman" w:eastAsia="仿宋" w:cs="Times New Roman"/>
          <w:color w:val="auto"/>
          <w:sz w:val="32"/>
          <w:szCs w:val="32"/>
          <w:lang w:eastAsia="zh-CN"/>
        </w:rPr>
        <w:t>1-3</w:t>
      </w:r>
      <w:r>
        <w:rPr>
          <w:rFonts w:hint="eastAsia" w:ascii="Times New Roman" w:hAnsi="Times New Roman" w:eastAsia="仿宋" w:cs="Times New Roman"/>
          <w:color w:val="auto"/>
          <w:sz w:val="32"/>
          <w:szCs w:val="32"/>
          <w:lang w:eastAsia="zh-CN"/>
        </w:rPr>
        <w:t>年，</w:t>
      </w:r>
      <w:r>
        <w:rPr>
          <w:rFonts w:hint="eastAsia" w:ascii="Times New Roman" w:hAnsi="Times New Roman" w:eastAsia="仿宋" w:cs="Times New Roman"/>
          <w:color w:val="auto"/>
          <w:sz w:val="32"/>
          <w:szCs w:val="32"/>
          <w:lang w:val="en-US" w:eastAsia="zh-CN"/>
        </w:rPr>
        <w:t>由生命科学学院学位评定分委员会投票决定具体处罚意见，报校学位评定委员会批准</w:t>
      </w:r>
      <w:r>
        <w:rPr>
          <w:rFonts w:hint="eastAsia" w:ascii="Times New Roman" w:hAnsi="Times New Roman" w:eastAsia="仿宋" w:cs="Times New Roman"/>
          <w:color w:val="auto"/>
          <w:sz w:val="32"/>
          <w:szCs w:val="32"/>
          <w:lang w:eastAsia="zh-CN"/>
        </w:rPr>
        <w:t>。招生前一年出现以下情形之一，但未受本</w:t>
      </w:r>
      <w:r>
        <w:rPr>
          <w:rFonts w:hint="eastAsia" w:ascii="Times New Roman" w:hAnsi="Times New Roman" w:eastAsia="仿宋" w:cs="Times New Roman"/>
          <w:color w:val="auto"/>
          <w:sz w:val="32"/>
          <w:szCs w:val="32"/>
          <w:lang w:val="en-US" w:eastAsia="zh-CN"/>
        </w:rPr>
        <w:t>细则</w:t>
      </w:r>
      <w:r>
        <w:rPr>
          <w:rFonts w:hint="eastAsia" w:ascii="Times New Roman" w:hAnsi="Times New Roman" w:eastAsia="仿宋" w:cs="Times New Roman"/>
          <w:color w:val="auto"/>
          <w:sz w:val="32"/>
          <w:szCs w:val="32"/>
          <w:lang w:eastAsia="zh-CN"/>
        </w:rPr>
        <w:t>处理的，招生资格审核时关联上一年的处分。</w:t>
      </w:r>
    </w:p>
    <w:p w14:paraId="7ECD9BE9">
      <w:pPr>
        <w:autoSpaceDE/>
        <w:autoSpaceDN/>
        <w:spacing w:line="560" w:lineRule="exact"/>
        <w:ind w:firstLine="640" w:firstLineChars="200"/>
        <w:rPr>
          <w:rFonts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lang w:eastAsia="zh-CN"/>
        </w:rPr>
        <w:t>（一）</w:t>
      </w:r>
      <w:r>
        <w:rPr>
          <w:rFonts w:hint="eastAsia" w:ascii="Times New Roman" w:hAnsi="Times New Roman" w:eastAsia="仿宋" w:cs="Times New Roman"/>
          <w:color w:val="auto"/>
          <w:sz w:val="32"/>
          <w:szCs w:val="32"/>
          <w:lang w:val="en-US" w:eastAsia="zh-CN"/>
        </w:rPr>
        <w:t>存在</w:t>
      </w:r>
      <w:r>
        <w:rPr>
          <w:rFonts w:hint="eastAsia" w:ascii="Times New Roman" w:hAnsi="Times New Roman" w:eastAsia="仿宋" w:cs="Times New Roman"/>
          <w:color w:val="auto"/>
          <w:sz w:val="32"/>
          <w:szCs w:val="32"/>
          <w:lang w:eastAsia="zh-CN"/>
        </w:rPr>
        <w:t>《教职工师德失范行为处理办法》（华农党发〔2023〕24号）第六条</w:t>
      </w:r>
      <w:r>
        <w:rPr>
          <w:rFonts w:hint="eastAsia" w:ascii="宋体" w:hAnsi="宋体" w:eastAsia="仿宋" w:cs="宋体"/>
          <w:color w:val="auto"/>
          <w:sz w:val="32"/>
          <w:szCs w:val="32"/>
          <w:lang w:eastAsia="zh-CN"/>
        </w:rPr>
        <w:t>“</w:t>
      </w:r>
      <w:r>
        <w:rPr>
          <w:rFonts w:hint="eastAsia" w:ascii="Times New Roman" w:hAnsi="Times New Roman" w:eastAsia="仿宋" w:cs="Times New Roman"/>
          <w:color w:val="auto"/>
          <w:sz w:val="32"/>
          <w:szCs w:val="32"/>
          <w:lang w:eastAsia="zh-CN"/>
        </w:rPr>
        <w:t>负面清单</w:t>
      </w:r>
      <w:r>
        <w:rPr>
          <w:rFonts w:hint="eastAsia" w:ascii="宋体" w:hAnsi="宋体" w:eastAsia="仿宋" w:cs="宋体"/>
          <w:color w:val="auto"/>
          <w:sz w:val="32"/>
          <w:szCs w:val="32"/>
          <w:lang w:eastAsia="zh-CN"/>
        </w:rPr>
        <w:t>”</w:t>
      </w:r>
      <w:r>
        <w:rPr>
          <w:rFonts w:hint="eastAsia" w:ascii="Times New Roman" w:hAnsi="Times New Roman" w:eastAsia="仿宋" w:cs="Times New Roman"/>
          <w:color w:val="auto"/>
          <w:sz w:val="32"/>
          <w:szCs w:val="32"/>
          <w:lang w:eastAsia="zh-CN"/>
        </w:rPr>
        <w:t>规定的1</w:t>
      </w:r>
      <w:r>
        <w:rPr>
          <w:rFonts w:ascii="Times New Roman" w:hAnsi="Times New Roman" w:eastAsia="仿宋" w:cs="Times New Roman"/>
          <w:color w:val="auto"/>
          <w:sz w:val="32"/>
          <w:szCs w:val="32"/>
          <w:lang w:eastAsia="zh-CN"/>
        </w:rPr>
        <w:t>6</w:t>
      </w:r>
      <w:r>
        <w:rPr>
          <w:rFonts w:hint="eastAsia" w:ascii="Times New Roman" w:hAnsi="Times New Roman" w:eastAsia="仿宋" w:cs="Times New Roman"/>
          <w:color w:val="auto"/>
          <w:sz w:val="32"/>
          <w:szCs w:val="32"/>
          <w:lang w:eastAsia="zh-CN"/>
        </w:rPr>
        <w:t>种情形之一，受到该办法第九条规定处分（</w:t>
      </w:r>
      <w:r>
        <w:rPr>
          <w:rFonts w:hint="eastAsia" w:ascii="Times New Roman" w:hAnsi="Times New Roman" w:eastAsia="仿宋" w:cs="Times New Roman"/>
          <w:color w:val="auto"/>
          <w:sz w:val="32"/>
          <w:szCs w:val="32"/>
          <w:lang w:val="en-US" w:eastAsia="zh-CN"/>
        </w:rPr>
        <w:t>受到此处分导师，情节较轻将停止招生资格2年，情节较重停止招生资格3年</w:t>
      </w:r>
      <w:r>
        <w:rPr>
          <w:rFonts w:hint="eastAsia" w:ascii="Times New Roman" w:hAnsi="Times New Roman" w:eastAsia="仿宋" w:cs="Times New Roman"/>
          <w:color w:val="auto"/>
          <w:sz w:val="32"/>
          <w:szCs w:val="32"/>
          <w:lang w:eastAsia="zh-CN"/>
        </w:rPr>
        <w:t>）。</w:t>
      </w:r>
    </w:p>
    <w:p w14:paraId="3DB88286">
      <w:pPr>
        <w:numPr>
          <w:ilvl w:val="255"/>
          <w:numId w:val="0"/>
        </w:numPr>
        <w:autoSpaceDE/>
        <w:autoSpaceDN/>
        <w:spacing w:line="560" w:lineRule="exact"/>
        <w:ind w:firstLine="640" w:firstLineChars="200"/>
        <w:rPr>
          <w:rFonts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lang w:eastAsia="zh-CN"/>
        </w:rPr>
        <w:t>（二）违反法律法规，被公安机关行政拘留（</w:t>
      </w:r>
      <w:r>
        <w:rPr>
          <w:rFonts w:hint="eastAsia" w:ascii="Times New Roman" w:hAnsi="Times New Roman" w:eastAsia="仿宋" w:cs="Times New Roman"/>
          <w:color w:val="auto"/>
          <w:sz w:val="32"/>
          <w:szCs w:val="32"/>
          <w:lang w:val="en-US" w:eastAsia="zh-CN"/>
        </w:rPr>
        <w:t>受到此处分导师将停止招生资格3年</w:t>
      </w:r>
      <w:r>
        <w:rPr>
          <w:rFonts w:hint="eastAsia" w:ascii="Times New Roman" w:hAnsi="Times New Roman" w:eastAsia="仿宋" w:cs="Times New Roman"/>
          <w:color w:val="auto"/>
          <w:sz w:val="32"/>
          <w:szCs w:val="32"/>
          <w:lang w:eastAsia="zh-CN"/>
        </w:rPr>
        <w:t>）。</w:t>
      </w:r>
    </w:p>
    <w:p w14:paraId="00C8B7DF">
      <w:pPr>
        <w:numPr>
          <w:ilvl w:val="255"/>
          <w:numId w:val="0"/>
        </w:numPr>
        <w:autoSpaceDE/>
        <w:autoSpaceDN/>
        <w:spacing w:line="560" w:lineRule="exact"/>
        <w:ind w:firstLine="640" w:firstLineChars="200"/>
        <w:rPr>
          <w:rFonts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lang w:eastAsia="zh-CN"/>
        </w:rPr>
        <w:t>（三）不履行或不正确履行导师职责，造成明显的不良影响或不良后果（不履行</w:t>
      </w:r>
      <w:r>
        <w:rPr>
          <w:rFonts w:hint="eastAsia" w:ascii="Times New Roman" w:hAnsi="Times New Roman" w:eastAsia="仿宋" w:cs="Times New Roman"/>
          <w:color w:val="auto"/>
          <w:sz w:val="32"/>
          <w:szCs w:val="32"/>
          <w:lang w:val="en-US" w:eastAsia="zh-CN"/>
        </w:rPr>
        <w:t>将停止招生资格3年，不正确将停止招生资</w:t>
      </w:r>
      <w:r>
        <w:rPr>
          <w:rFonts w:hint="eastAsia" w:ascii="Times New Roman" w:hAnsi="Times New Roman" w:eastAsia="仿宋" w:cs="Times New Roman"/>
          <w:color w:val="auto"/>
          <w:sz w:val="32"/>
          <w:szCs w:val="32"/>
          <w:highlight w:val="none"/>
          <w:lang w:val="en-US" w:eastAsia="zh-CN"/>
        </w:rPr>
        <w:t>格1年</w:t>
      </w:r>
      <w:r>
        <w:rPr>
          <w:rFonts w:hint="eastAsia" w:ascii="Times New Roman" w:hAnsi="Times New Roman" w:eastAsia="仿宋" w:cs="Times New Roman"/>
          <w:color w:val="auto"/>
          <w:sz w:val="32"/>
          <w:szCs w:val="32"/>
          <w:highlight w:val="none"/>
          <w:lang w:eastAsia="zh-CN"/>
        </w:rPr>
        <w:t>）。</w:t>
      </w:r>
    </w:p>
    <w:p w14:paraId="360F1E42">
      <w:pPr>
        <w:numPr>
          <w:ilvl w:val="255"/>
          <w:numId w:val="0"/>
        </w:numPr>
        <w:autoSpaceDE/>
        <w:autoSpaceDN/>
        <w:spacing w:line="560" w:lineRule="exact"/>
        <w:ind w:firstLine="640" w:firstLineChars="200"/>
        <w:rPr>
          <w:rFonts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lang w:eastAsia="zh-CN" w:bidi="ar"/>
        </w:rPr>
        <w:t>（四）学校在岗人员年度考核结果不合格</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lang w:val="en-US" w:eastAsia="zh-CN"/>
        </w:rPr>
        <w:t>将停止招生资格1年</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lang w:eastAsia="zh-CN" w:bidi="ar"/>
        </w:rPr>
        <w:t>。</w:t>
      </w:r>
    </w:p>
    <w:p w14:paraId="1CEF5693">
      <w:pPr>
        <w:numPr>
          <w:ilvl w:val="255"/>
          <w:numId w:val="0"/>
        </w:numPr>
        <w:autoSpaceDE/>
        <w:autoSpaceDN/>
        <w:spacing w:line="560" w:lineRule="exact"/>
        <w:ind w:firstLine="640" w:firstLineChars="200"/>
        <w:rPr>
          <w:rFonts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lang w:eastAsia="zh-CN"/>
        </w:rPr>
        <w:t>（五）近</w:t>
      </w:r>
      <w:r>
        <w:rPr>
          <w:rFonts w:ascii="Times New Roman" w:hAnsi="Times New Roman" w:eastAsia="仿宋" w:cs="Times New Roman"/>
          <w:color w:val="auto"/>
          <w:sz w:val="32"/>
          <w:szCs w:val="32"/>
          <w:lang w:eastAsia="zh-CN"/>
        </w:rPr>
        <w:t>4</w:t>
      </w:r>
      <w:r>
        <w:rPr>
          <w:rFonts w:hint="eastAsia" w:ascii="Times New Roman" w:hAnsi="Times New Roman" w:eastAsia="仿宋" w:cs="Times New Roman"/>
          <w:color w:val="auto"/>
          <w:sz w:val="32"/>
          <w:szCs w:val="32"/>
          <w:lang w:eastAsia="zh-CN"/>
        </w:rPr>
        <w:t>年指导的博士、</w:t>
      </w:r>
      <w:r>
        <w:rPr>
          <w:rFonts w:hint="eastAsia" w:ascii="Times New Roman" w:hAnsi="Times New Roman" w:eastAsia="仿宋" w:cs="Times New Roman"/>
          <w:color w:val="auto"/>
          <w:sz w:val="32"/>
          <w:szCs w:val="32"/>
          <w:lang w:val="en-US" w:eastAsia="zh-CN"/>
        </w:rPr>
        <w:t>硕士</w:t>
      </w:r>
      <w:r>
        <w:rPr>
          <w:rFonts w:hint="eastAsia" w:ascii="Times New Roman" w:hAnsi="Times New Roman" w:eastAsia="仿宋" w:cs="Times New Roman"/>
          <w:color w:val="auto"/>
          <w:sz w:val="32"/>
          <w:szCs w:val="32"/>
          <w:lang w:eastAsia="zh-CN"/>
        </w:rPr>
        <w:t>学位论文在教育部、教育厅、学校抽检中</w:t>
      </w:r>
      <w:r>
        <w:rPr>
          <w:rFonts w:hint="eastAsia" w:ascii="仿宋" w:hAnsi="仿宋" w:eastAsia="仿宋" w:cs="仿宋"/>
          <w:color w:val="auto"/>
          <w:sz w:val="32"/>
          <w:szCs w:val="32"/>
          <w:lang w:eastAsia="zh-CN"/>
        </w:rPr>
        <w:t>有</w:t>
      </w:r>
      <w:r>
        <w:rPr>
          <w:rFonts w:hint="eastAsia" w:ascii="宋体" w:hAnsi="宋体" w:eastAsia="仿宋" w:cs="宋体"/>
          <w:color w:val="auto"/>
          <w:sz w:val="32"/>
          <w:szCs w:val="32"/>
          <w:lang w:eastAsia="zh-CN"/>
        </w:rPr>
        <w:t>“</w:t>
      </w:r>
      <w:r>
        <w:rPr>
          <w:rFonts w:hint="eastAsia" w:ascii="仿宋" w:hAnsi="仿宋" w:eastAsia="仿宋" w:cs="仿宋"/>
          <w:color w:val="auto"/>
          <w:sz w:val="32"/>
          <w:szCs w:val="32"/>
          <w:lang w:eastAsia="zh-CN"/>
        </w:rPr>
        <w:t>不合格</w:t>
      </w:r>
      <w:r>
        <w:rPr>
          <w:rFonts w:hint="eastAsia" w:ascii="宋体" w:hAnsi="宋体" w:eastAsia="仿宋" w:cs="宋体"/>
          <w:color w:val="auto"/>
          <w:sz w:val="32"/>
          <w:szCs w:val="32"/>
          <w:lang w:eastAsia="zh-CN"/>
        </w:rPr>
        <w:t>”“</w:t>
      </w:r>
      <w:r>
        <w:rPr>
          <w:rFonts w:hint="eastAsia" w:ascii="仿宋" w:hAnsi="仿宋" w:eastAsia="仿宋" w:cs="仿宋"/>
          <w:color w:val="auto"/>
          <w:sz w:val="32"/>
          <w:szCs w:val="32"/>
          <w:lang w:eastAsia="zh-CN"/>
        </w:rPr>
        <w:t>有问题论文</w:t>
      </w:r>
      <w:r>
        <w:rPr>
          <w:rFonts w:hint="eastAsia" w:ascii="宋体" w:hAnsi="宋体" w:eastAsia="仿宋" w:cs="宋体"/>
          <w:color w:val="auto"/>
          <w:sz w:val="32"/>
          <w:szCs w:val="32"/>
          <w:lang w:eastAsia="zh-CN"/>
        </w:rPr>
        <w:t>”</w:t>
      </w:r>
      <w:r>
        <w:rPr>
          <w:rFonts w:hint="eastAsia" w:ascii="仿宋" w:hAnsi="仿宋" w:eastAsia="仿宋" w:cs="仿宋"/>
          <w:color w:val="auto"/>
          <w:sz w:val="32"/>
          <w:szCs w:val="32"/>
          <w:lang w:eastAsia="zh-CN"/>
        </w:rPr>
        <w:t>等情况（</w:t>
      </w:r>
      <w:r>
        <w:rPr>
          <w:rFonts w:hint="eastAsia" w:ascii="仿宋" w:hAnsi="仿宋" w:eastAsia="仿宋" w:cs="仿宋"/>
          <w:color w:val="auto"/>
          <w:sz w:val="32"/>
          <w:szCs w:val="32"/>
          <w:lang w:val="en-US" w:eastAsia="zh-CN"/>
        </w:rPr>
        <w:t>有</w:t>
      </w:r>
      <w:r>
        <w:rPr>
          <w:rFonts w:hint="eastAsia" w:ascii="仿宋" w:hAnsi="仿宋" w:eastAsia="仿宋" w:cs="仿宋"/>
          <w:color w:val="auto"/>
          <w:sz w:val="32"/>
          <w:szCs w:val="32"/>
          <w:lang w:eastAsia="zh-CN"/>
        </w:rPr>
        <w:t>不合格</w:t>
      </w:r>
      <w:r>
        <w:rPr>
          <w:rFonts w:hint="eastAsia" w:ascii="仿宋" w:hAnsi="仿宋" w:eastAsia="仿宋" w:cs="仿宋"/>
          <w:color w:val="auto"/>
          <w:sz w:val="32"/>
          <w:szCs w:val="32"/>
          <w:lang w:val="en-US" w:eastAsia="zh-CN"/>
        </w:rPr>
        <w:t>意见</w:t>
      </w:r>
      <w:r>
        <w:rPr>
          <w:rFonts w:hint="eastAsia" w:ascii="仿宋" w:hAnsi="仿宋" w:eastAsia="仿宋" w:cs="仿宋"/>
          <w:color w:val="auto"/>
          <w:sz w:val="32"/>
          <w:szCs w:val="32"/>
          <w:lang w:eastAsia="zh-CN"/>
        </w:rPr>
        <w:t>论文</w:t>
      </w:r>
      <w:r>
        <w:rPr>
          <w:rFonts w:hint="eastAsia" w:ascii="仿宋" w:hAnsi="仿宋" w:eastAsia="仿宋" w:cs="仿宋"/>
          <w:color w:val="auto"/>
          <w:sz w:val="32"/>
          <w:szCs w:val="32"/>
          <w:lang w:val="en-US" w:eastAsia="zh-CN"/>
        </w:rPr>
        <w:t>将停止</w:t>
      </w:r>
      <w:r>
        <w:rPr>
          <w:rFonts w:hint="eastAsia" w:ascii="仿宋" w:hAnsi="仿宋" w:eastAsia="仿宋" w:cs="仿宋"/>
          <w:color w:val="auto"/>
          <w:sz w:val="32"/>
          <w:szCs w:val="32"/>
          <w:lang w:eastAsia="zh-CN"/>
        </w:rPr>
        <w:t>招生资格</w:t>
      </w:r>
      <w:r>
        <w:rPr>
          <w:rFonts w:hint="default" w:ascii="Times New Roman" w:hAnsi="Times New Roman" w:eastAsia="仿宋" w:cs="Times New Roman"/>
          <w:color w:val="auto"/>
          <w:sz w:val="32"/>
          <w:szCs w:val="32"/>
          <w:lang w:val="en-US" w:eastAsia="zh-CN"/>
        </w:rPr>
        <w:t>1</w:t>
      </w:r>
      <w:r>
        <w:rPr>
          <w:rFonts w:hint="eastAsia" w:ascii="仿宋" w:hAnsi="仿宋" w:eastAsia="仿宋" w:cs="仿宋"/>
          <w:color w:val="auto"/>
          <w:sz w:val="32"/>
          <w:szCs w:val="32"/>
          <w:lang w:eastAsia="zh-CN"/>
        </w:rPr>
        <w:t>年，有问题论文</w:t>
      </w:r>
      <w:r>
        <w:rPr>
          <w:rFonts w:hint="eastAsia" w:ascii="仿宋" w:hAnsi="仿宋" w:eastAsia="仿宋" w:cs="仿宋"/>
          <w:color w:val="auto"/>
          <w:sz w:val="32"/>
          <w:szCs w:val="32"/>
          <w:lang w:val="en-US" w:eastAsia="zh-CN"/>
        </w:rPr>
        <w:t>将停止</w:t>
      </w:r>
      <w:r>
        <w:rPr>
          <w:rFonts w:hint="eastAsia" w:ascii="仿宋" w:hAnsi="仿宋" w:eastAsia="仿宋" w:cs="仿宋"/>
          <w:color w:val="auto"/>
          <w:sz w:val="32"/>
          <w:szCs w:val="32"/>
          <w:lang w:eastAsia="zh-CN"/>
        </w:rPr>
        <w:t>招生资格</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年）。</w:t>
      </w:r>
    </w:p>
    <w:p w14:paraId="10E5CC23">
      <w:pPr>
        <w:numPr>
          <w:ilvl w:val="255"/>
          <w:numId w:val="0"/>
        </w:numPr>
        <w:autoSpaceDE/>
        <w:autoSpaceDN/>
        <w:spacing w:line="560" w:lineRule="exact"/>
        <w:ind w:firstLine="640" w:firstLineChars="200"/>
        <w:rPr>
          <w:rFonts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lang w:eastAsia="zh-CN"/>
        </w:rPr>
        <w:t>（六）未按要求支付研究生助研津贴（</w:t>
      </w:r>
      <w:r>
        <w:rPr>
          <w:rFonts w:hint="eastAsia" w:ascii="Times New Roman" w:hAnsi="Times New Roman" w:eastAsia="仿宋" w:cs="Times New Roman"/>
          <w:color w:val="auto"/>
          <w:sz w:val="32"/>
          <w:szCs w:val="32"/>
          <w:lang w:val="en-US" w:eastAsia="zh-CN"/>
        </w:rPr>
        <w:t>暂</w:t>
      </w:r>
      <w:r>
        <w:rPr>
          <w:rFonts w:hint="eastAsia" w:ascii="Times New Roman" w:hAnsi="Times New Roman" w:eastAsia="仿宋" w:cs="Times New Roman"/>
          <w:color w:val="auto"/>
          <w:sz w:val="32"/>
          <w:szCs w:val="32"/>
          <w:lang w:eastAsia="zh-CN"/>
        </w:rPr>
        <w:t>停招</w:t>
      </w:r>
      <w:r>
        <w:rPr>
          <w:rFonts w:hint="eastAsia" w:ascii="Times New Roman" w:hAnsi="Times New Roman" w:eastAsia="仿宋" w:cs="Times New Roman"/>
          <w:color w:val="auto"/>
          <w:sz w:val="32"/>
          <w:szCs w:val="32"/>
          <w:lang w:val="en-US" w:eastAsia="zh-CN"/>
        </w:rPr>
        <w:t>生资格</w:t>
      </w:r>
      <w:r>
        <w:rPr>
          <w:rFonts w:hint="eastAsia" w:ascii="Times New Roman" w:hAnsi="Times New Roman" w:eastAsia="仿宋" w:cs="Times New Roman"/>
          <w:color w:val="auto"/>
          <w:sz w:val="32"/>
          <w:szCs w:val="32"/>
          <w:lang w:eastAsia="zh-CN"/>
        </w:rPr>
        <w:t>，改正后方可招生）。</w:t>
      </w:r>
    </w:p>
    <w:p w14:paraId="6D1C5C9E">
      <w:pPr>
        <w:numPr>
          <w:ilvl w:val="255"/>
          <w:numId w:val="0"/>
        </w:numPr>
        <w:autoSpaceDE/>
        <w:autoSpaceDN/>
        <w:spacing w:line="560" w:lineRule="exact"/>
        <w:ind w:firstLine="320" w:firstLineChars="100"/>
        <w:rPr>
          <w:rFonts w:hint="eastAsia" w:ascii="Times New Roman" w:hAnsi="Times New Roman" w:eastAsia="仿宋" w:cs="Times New Roman"/>
          <w:color w:val="auto"/>
          <w:sz w:val="32"/>
          <w:szCs w:val="32"/>
          <w:highlight w:val="none"/>
          <w:lang w:eastAsia="zh-CN"/>
        </w:rPr>
      </w:pPr>
      <w:r>
        <w:rPr>
          <w:rFonts w:hint="eastAsia" w:ascii="仿宋" w:hAnsi="仿宋" w:eastAsia="仿宋" w:cs="仿宋"/>
          <w:color w:val="auto"/>
          <w:sz w:val="32"/>
          <w:szCs w:val="32"/>
          <w:lang w:eastAsia="zh-CN"/>
        </w:rPr>
        <w:t>（七）</w:t>
      </w:r>
      <w:r>
        <w:rPr>
          <w:rFonts w:hint="eastAsia" w:ascii="仿宋" w:hAnsi="仿宋" w:eastAsia="仿宋" w:cs="仿宋"/>
          <w:color w:val="auto"/>
          <w:sz w:val="32"/>
          <w:szCs w:val="32"/>
          <w:highlight w:val="none"/>
          <w:lang w:eastAsia="zh-CN"/>
        </w:rPr>
        <w:t>指导的研究生（含博士生、硕士生）由于师生关系紧张导致退学</w:t>
      </w:r>
      <w:r>
        <w:rPr>
          <w:rFonts w:hint="eastAsia" w:ascii="仿宋" w:hAnsi="仿宋" w:eastAsia="仿宋" w:cs="仿宋"/>
          <w:color w:val="auto"/>
          <w:sz w:val="32"/>
          <w:szCs w:val="32"/>
          <w:highlight w:val="none"/>
          <w:lang w:val="en-US" w:eastAsia="zh-CN"/>
        </w:rPr>
        <w:t>连续</w:t>
      </w:r>
      <w:r>
        <w:rPr>
          <w:rFonts w:hint="default" w:ascii="Times New Roman" w:hAnsi="Times New Roman" w:eastAsia="仿宋" w:cs="Times New Roman"/>
          <w:color w:val="auto"/>
          <w:sz w:val="32"/>
          <w:szCs w:val="32"/>
          <w:lang w:val="en-US" w:eastAsia="zh-CN"/>
        </w:rPr>
        <w:t>2</w:t>
      </w:r>
      <w:r>
        <w:rPr>
          <w:rFonts w:hint="eastAsia" w:ascii="仿宋" w:hAnsi="仿宋" w:eastAsia="仿宋" w:cs="仿宋"/>
          <w:color w:val="auto"/>
          <w:sz w:val="32"/>
          <w:szCs w:val="32"/>
          <w:highlight w:val="none"/>
          <w:lang w:val="en-US" w:eastAsia="zh-CN"/>
        </w:rPr>
        <w:t>年</w:t>
      </w:r>
      <w:r>
        <w:rPr>
          <w:rFonts w:hint="default" w:ascii="Times New Roman" w:hAnsi="Times New Roman" w:eastAsia="仿宋" w:cs="Times New Roman"/>
          <w:color w:val="auto"/>
          <w:sz w:val="32"/>
          <w:szCs w:val="32"/>
          <w:lang w:val="en-US" w:eastAsia="zh-CN"/>
        </w:rPr>
        <w:t>3</w:t>
      </w:r>
      <w:r>
        <w:rPr>
          <w:rFonts w:hint="eastAsia" w:ascii="仿宋" w:hAnsi="仿宋" w:eastAsia="仿宋" w:cs="仿宋"/>
          <w:color w:val="auto"/>
          <w:sz w:val="32"/>
          <w:szCs w:val="32"/>
          <w:highlight w:val="none"/>
          <w:lang w:val="en-US" w:eastAsia="zh-CN"/>
        </w:rPr>
        <w:t>人及以上或同一年</w:t>
      </w:r>
      <w:r>
        <w:rPr>
          <w:rFonts w:hint="default" w:ascii="Times New Roman" w:hAnsi="Times New Roman" w:eastAsia="仿宋" w:cs="Times New Roman"/>
          <w:color w:val="auto"/>
          <w:sz w:val="32"/>
          <w:szCs w:val="32"/>
          <w:lang w:val="en-US" w:eastAsia="zh-CN"/>
        </w:rPr>
        <w:t>2</w:t>
      </w:r>
      <w:r>
        <w:rPr>
          <w:rFonts w:hint="eastAsia" w:ascii="仿宋" w:hAnsi="仿宋" w:eastAsia="仿宋" w:cs="仿宋"/>
          <w:color w:val="auto"/>
          <w:sz w:val="32"/>
          <w:szCs w:val="32"/>
          <w:highlight w:val="none"/>
          <w:lang w:val="en-US" w:eastAsia="zh-CN"/>
        </w:rPr>
        <w:t>人及以上（停止招生资格</w:t>
      </w:r>
      <w:r>
        <w:rPr>
          <w:rFonts w:hint="default" w:ascii="Times New Roman" w:hAnsi="Times New Roman" w:eastAsia="仿宋" w:cs="Times New Roman"/>
          <w:color w:val="auto"/>
          <w:sz w:val="32"/>
          <w:szCs w:val="32"/>
          <w:lang w:val="en-US" w:eastAsia="zh-CN"/>
        </w:rPr>
        <w:t>1</w:t>
      </w:r>
      <w:r>
        <w:rPr>
          <w:rFonts w:hint="eastAsia" w:ascii="仿宋" w:hAnsi="仿宋" w:eastAsia="仿宋" w:cs="仿宋"/>
          <w:color w:val="auto"/>
          <w:sz w:val="32"/>
          <w:szCs w:val="32"/>
          <w:highlight w:val="none"/>
          <w:lang w:val="en-US" w:eastAsia="zh-CN"/>
        </w:rPr>
        <w:t>年），申请</w:t>
      </w:r>
      <w:r>
        <w:rPr>
          <w:rFonts w:hint="eastAsia" w:ascii="仿宋" w:hAnsi="仿宋" w:eastAsia="仿宋" w:cs="仿宋"/>
          <w:color w:val="auto"/>
          <w:sz w:val="32"/>
          <w:szCs w:val="32"/>
          <w:highlight w:val="none"/>
          <w:lang w:eastAsia="zh-CN"/>
        </w:rPr>
        <w:t>转</w:t>
      </w:r>
      <w:r>
        <w:rPr>
          <w:rFonts w:hint="eastAsia" w:ascii="仿宋" w:hAnsi="仿宋" w:eastAsia="仿宋" w:cs="仿宋"/>
          <w:color w:val="auto"/>
          <w:sz w:val="32"/>
          <w:szCs w:val="32"/>
          <w:highlight w:val="none"/>
          <w:lang w:val="en-US" w:eastAsia="zh-CN"/>
        </w:rPr>
        <w:t>至外学院</w:t>
      </w:r>
      <w:r>
        <w:rPr>
          <w:rFonts w:hint="eastAsia" w:ascii="仿宋" w:hAnsi="仿宋" w:eastAsia="仿宋" w:cs="仿宋"/>
          <w:color w:val="auto"/>
          <w:sz w:val="32"/>
          <w:szCs w:val="32"/>
          <w:highlight w:val="none"/>
          <w:lang w:eastAsia="zh-CN"/>
        </w:rPr>
        <w:t>导师</w:t>
      </w:r>
      <w:r>
        <w:rPr>
          <w:rFonts w:hint="eastAsia" w:ascii="仿宋" w:hAnsi="仿宋" w:eastAsia="仿宋" w:cs="仿宋"/>
          <w:color w:val="auto"/>
          <w:sz w:val="32"/>
          <w:szCs w:val="32"/>
          <w:highlight w:val="none"/>
          <w:lang w:val="en-US" w:eastAsia="zh-CN"/>
        </w:rPr>
        <w:t>连续</w:t>
      </w:r>
      <w:r>
        <w:rPr>
          <w:rFonts w:hint="default" w:ascii="Times New Roman" w:hAnsi="Times New Roman" w:eastAsia="仿宋" w:cs="Times New Roman"/>
          <w:color w:val="auto"/>
          <w:sz w:val="32"/>
          <w:szCs w:val="32"/>
          <w:lang w:val="en-US" w:eastAsia="zh-CN"/>
        </w:rPr>
        <w:t>2</w:t>
      </w:r>
      <w:r>
        <w:rPr>
          <w:rFonts w:hint="eastAsia" w:ascii="仿宋" w:hAnsi="仿宋" w:eastAsia="仿宋" w:cs="仿宋"/>
          <w:color w:val="auto"/>
          <w:sz w:val="32"/>
          <w:szCs w:val="32"/>
          <w:highlight w:val="none"/>
          <w:lang w:val="en-US" w:eastAsia="zh-CN"/>
        </w:rPr>
        <w:t>年</w:t>
      </w:r>
      <w:r>
        <w:rPr>
          <w:rFonts w:hint="default" w:ascii="Times New Roman" w:hAnsi="Times New Roman" w:eastAsia="仿宋" w:cs="Times New Roman"/>
          <w:color w:val="auto"/>
          <w:sz w:val="32"/>
          <w:szCs w:val="32"/>
          <w:lang w:val="en-US" w:eastAsia="zh-CN"/>
        </w:rPr>
        <w:t>3</w:t>
      </w:r>
      <w:r>
        <w:rPr>
          <w:rFonts w:hint="eastAsia" w:ascii="仿宋" w:hAnsi="仿宋" w:eastAsia="仿宋" w:cs="仿宋"/>
          <w:color w:val="auto"/>
          <w:sz w:val="32"/>
          <w:szCs w:val="32"/>
          <w:highlight w:val="none"/>
          <w:lang w:val="en-US" w:eastAsia="zh-CN"/>
        </w:rPr>
        <w:t>人及以上或同一年</w:t>
      </w:r>
      <w:r>
        <w:rPr>
          <w:rFonts w:hint="default" w:ascii="Times New Roman" w:hAnsi="Times New Roman" w:eastAsia="仿宋" w:cs="Times New Roman"/>
          <w:color w:val="auto"/>
          <w:sz w:val="32"/>
          <w:szCs w:val="32"/>
          <w:lang w:val="en-US" w:eastAsia="zh-CN"/>
        </w:rPr>
        <w:t>2</w:t>
      </w:r>
      <w:r>
        <w:rPr>
          <w:rFonts w:hint="eastAsia" w:ascii="仿宋" w:hAnsi="仿宋" w:eastAsia="仿宋" w:cs="仿宋"/>
          <w:color w:val="auto"/>
          <w:sz w:val="32"/>
          <w:szCs w:val="32"/>
          <w:highlight w:val="none"/>
          <w:lang w:val="en-US" w:eastAsia="zh-CN"/>
        </w:rPr>
        <w:t>人及以上（减少退学或转导师学生人数相应的招生数）；</w:t>
      </w:r>
      <w:r>
        <w:rPr>
          <w:rFonts w:hint="eastAsia" w:ascii="仿宋" w:hAnsi="仿宋" w:eastAsia="仿宋" w:cs="仿宋"/>
          <w:color w:val="auto"/>
          <w:sz w:val="32"/>
          <w:szCs w:val="32"/>
          <w:highlight w:val="none"/>
          <w:lang w:eastAsia="zh-CN"/>
        </w:rPr>
        <w:t>超长延期（</w:t>
      </w:r>
      <w:r>
        <w:rPr>
          <w:rFonts w:hint="eastAsia" w:ascii="仿宋" w:hAnsi="仿宋" w:eastAsia="仿宋" w:cs="仿宋"/>
          <w:color w:val="auto"/>
          <w:sz w:val="32"/>
          <w:szCs w:val="32"/>
          <w:highlight w:val="none"/>
          <w:lang w:val="en-US" w:eastAsia="zh-CN"/>
        </w:rPr>
        <w:t>博士研究生超过</w:t>
      </w:r>
      <w:r>
        <w:rPr>
          <w:rFonts w:hint="default" w:ascii="Times New Roman" w:hAnsi="Times New Roman" w:eastAsia="仿宋" w:cs="Times New Roman"/>
          <w:color w:val="auto"/>
          <w:sz w:val="32"/>
          <w:szCs w:val="32"/>
          <w:lang w:val="en-US" w:eastAsia="zh-CN"/>
        </w:rPr>
        <w:t>6</w:t>
      </w:r>
      <w:r>
        <w:rPr>
          <w:rFonts w:hint="eastAsia" w:ascii="仿宋" w:hAnsi="仿宋" w:eastAsia="仿宋" w:cs="仿宋"/>
          <w:color w:val="auto"/>
          <w:sz w:val="32"/>
          <w:szCs w:val="32"/>
          <w:highlight w:val="none"/>
          <w:lang w:val="en-US" w:eastAsia="zh-CN"/>
        </w:rPr>
        <w:t>年</w:t>
      </w:r>
      <w:r>
        <w:rPr>
          <w:rFonts w:hint="eastAsia" w:ascii="仿宋" w:hAnsi="仿宋" w:eastAsia="仿宋" w:cs="仿宋"/>
          <w:color w:val="auto"/>
          <w:sz w:val="32"/>
          <w:szCs w:val="32"/>
          <w:highlight w:val="none"/>
          <w:lang w:eastAsia="zh-CN"/>
        </w:rPr>
        <w:t>）、进入重点审核名单比例</w:t>
      </w:r>
      <w:r>
        <w:rPr>
          <w:rFonts w:hint="eastAsia" w:ascii="仿宋" w:hAnsi="仿宋" w:eastAsia="仿宋" w:cs="仿宋"/>
          <w:color w:val="auto"/>
          <w:sz w:val="32"/>
          <w:szCs w:val="32"/>
          <w:highlight w:val="none"/>
          <w:lang w:val="en-US" w:eastAsia="zh-CN"/>
        </w:rPr>
        <w:t>超过所指导同类学生的</w:t>
      </w:r>
      <w:r>
        <w:rPr>
          <w:rFonts w:hint="default" w:ascii="Times New Roman" w:hAnsi="Times New Roman" w:eastAsia="仿宋" w:cs="Times New Roman"/>
          <w:color w:val="auto"/>
          <w:sz w:val="32"/>
          <w:szCs w:val="32"/>
          <w:lang w:val="en-US" w:eastAsia="zh-CN"/>
        </w:rPr>
        <w:t>50%（</w:t>
      </w:r>
      <w:r>
        <w:rPr>
          <w:rFonts w:hint="eastAsia" w:ascii="仿宋" w:hAnsi="仿宋" w:eastAsia="仿宋" w:cs="仿宋"/>
          <w:color w:val="auto"/>
          <w:sz w:val="32"/>
          <w:szCs w:val="32"/>
          <w:highlight w:val="none"/>
          <w:lang w:val="en-US" w:eastAsia="zh-CN"/>
        </w:rPr>
        <w:t>减少</w:t>
      </w:r>
      <w:r>
        <w:rPr>
          <w:rFonts w:hint="eastAsia" w:ascii="仿宋" w:hAnsi="仿宋" w:eastAsia="仿宋" w:cs="仿宋"/>
          <w:color w:val="auto"/>
          <w:sz w:val="32"/>
          <w:szCs w:val="32"/>
          <w:highlight w:val="none"/>
          <w:lang w:eastAsia="zh-CN"/>
        </w:rPr>
        <w:t>超长延期</w:t>
      </w:r>
      <w:r>
        <w:rPr>
          <w:rFonts w:hint="eastAsia" w:ascii="仿宋" w:hAnsi="仿宋" w:eastAsia="仿宋" w:cs="仿宋"/>
          <w:color w:val="auto"/>
          <w:sz w:val="32"/>
          <w:szCs w:val="32"/>
          <w:highlight w:val="none"/>
          <w:lang w:val="en-US" w:eastAsia="zh-CN"/>
        </w:rPr>
        <w:t>或</w:t>
      </w:r>
      <w:r>
        <w:rPr>
          <w:rFonts w:hint="eastAsia" w:ascii="仿宋" w:hAnsi="仿宋" w:eastAsia="仿宋" w:cs="仿宋"/>
          <w:color w:val="auto"/>
          <w:sz w:val="32"/>
          <w:szCs w:val="32"/>
          <w:highlight w:val="none"/>
          <w:lang w:eastAsia="zh-CN"/>
        </w:rPr>
        <w:t>进入重点审核名单</w:t>
      </w:r>
      <w:r>
        <w:rPr>
          <w:rFonts w:hint="eastAsia" w:ascii="仿宋" w:hAnsi="仿宋" w:eastAsia="仿宋" w:cs="仿宋"/>
          <w:color w:val="auto"/>
          <w:sz w:val="32"/>
          <w:szCs w:val="32"/>
          <w:highlight w:val="none"/>
          <w:lang w:val="en-US" w:eastAsia="zh-CN"/>
        </w:rPr>
        <w:t>学生人数相应数量的招生名额，直至比例降至</w:t>
      </w:r>
      <w:r>
        <w:rPr>
          <w:rFonts w:hint="default" w:ascii="Times New Roman" w:hAnsi="Times New Roman" w:eastAsia="仿宋" w:cs="Times New Roman"/>
          <w:color w:val="auto"/>
          <w:sz w:val="32"/>
          <w:szCs w:val="32"/>
          <w:lang w:val="en-US" w:eastAsia="zh-CN"/>
        </w:rPr>
        <w:t>50%</w:t>
      </w:r>
      <w:r>
        <w:rPr>
          <w:rFonts w:hint="eastAsia" w:ascii="仿宋" w:hAnsi="仿宋" w:eastAsia="仿宋" w:cs="仿宋"/>
          <w:color w:val="auto"/>
          <w:sz w:val="32"/>
          <w:szCs w:val="32"/>
          <w:highlight w:val="none"/>
          <w:lang w:val="en-US" w:eastAsia="zh-CN"/>
        </w:rPr>
        <w:t>以下）</w:t>
      </w:r>
      <w:r>
        <w:rPr>
          <w:rFonts w:hint="eastAsia" w:ascii="仿宋" w:hAnsi="仿宋" w:eastAsia="仿宋" w:cs="仿宋"/>
          <w:color w:val="auto"/>
          <w:sz w:val="32"/>
          <w:szCs w:val="32"/>
          <w:highlight w:val="none"/>
          <w:lang w:eastAsia="zh-CN"/>
        </w:rPr>
        <w:t>。</w:t>
      </w:r>
    </w:p>
    <w:p w14:paraId="7170BADE">
      <w:pPr>
        <w:numPr>
          <w:ilvl w:val="255"/>
          <w:numId w:val="0"/>
        </w:numPr>
        <w:autoSpaceDE/>
        <w:autoSpaceDN/>
        <w:spacing w:line="560" w:lineRule="exact"/>
        <w:ind w:firstLine="640" w:firstLineChars="200"/>
        <w:rPr>
          <w:rFonts w:ascii="Times New Roman" w:hAnsi="Times New Roman" w:cs="Times New Roman"/>
          <w:color w:val="auto"/>
          <w:sz w:val="32"/>
          <w:szCs w:val="32"/>
          <w:lang w:eastAsia="zh-CN"/>
        </w:rPr>
      </w:pPr>
      <w:r>
        <w:rPr>
          <w:rFonts w:hint="eastAsia" w:ascii="Times New Roman" w:hAnsi="Times New Roman" w:eastAsia="仿宋" w:cs="Times New Roman"/>
          <w:color w:val="auto"/>
          <w:sz w:val="32"/>
          <w:szCs w:val="32"/>
          <w:lang w:eastAsia="zh-CN"/>
        </w:rPr>
        <w:t>（八）博士生导师岗位资格核验不合格处于整改期间（整改期间不得招生）。</w:t>
      </w:r>
    </w:p>
    <w:p w14:paraId="471AA2E9">
      <w:pPr>
        <w:numPr>
          <w:ilvl w:val="255"/>
          <w:numId w:val="0"/>
        </w:numPr>
        <w:autoSpaceDE/>
        <w:autoSpaceDN/>
        <w:spacing w:line="560" w:lineRule="exact"/>
        <w:ind w:firstLine="640" w:firstLineChars="200"/>
        <w:rPr>
          <w:rFonts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lang w:eastAsia="zh-CN"/>
        </w:rPr>
        <w:t>（九）导师资格周期性核验或招生资格申报材料弄虚作假（</w:t>
      </w:r>
      <w:r>
        <w:rPr>
          <w:rFonts w:hint="eastAsia" w:ascii="Times New Roman" w:hAnsi="Times New Roman" w:eastAsia="仿宋" w:cs="Times New Roman"/>
          <w:color w:val="auto"/>
          <w:sz w:val="32"/>
          <w:szCs w:val="32"/>
          <w:lang w:val="en-US" w:eastAsia="zh-CN"/>
        </w:rPr>
        <w:t>将停止招生资格3年）</w:t>
      </w:r>
      <w:r>
        <w:rPr>
          <w:rFonts w:hint="eastAsia" w:ascii="Times New Roman" w:hAnsi="Times New Roman" w:eastAsia="仿宋" w:cs="Times New Roman"/>
          <w:color w:val="auto"/>
          <w:sz w:val="32"/>
          <w:szCs w:val="32"/>
          <w:lang w:eastAsia="zh-CN"/>
        </w:rPr>
        <w:t>。</w:t>
      </w:r>
    </w:p>
    <w:p w14:paraId="3232715E">
      <w:pPr>
        <w:numPr>
          <w:ilvl w:val="255"/>
          <w:numId w:val="0"/>
        </w:numPr>
        <w:autoSpaceDE/>
        <w:autoSpaceDN/>
        <w:spacing w:line="560" w:lineRule="exact"/>
        <w:ind w:firstLine="640" w:firstLineChars="200"/>
        <w:rPr>
          <w:rFonts w:hint="eastAsia"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lang w:eastAsia="zh-CN"/>
        </w:rPr>
        <w:t>（十）不参加导师培训，经劝诫后仍不改正（</w:t>
      </w:r>
      <w:r>
        <w:rPr>
          <w:rFonts w:hint="eastAsia" w:ascii="Times New Roman" w:hAnsi="Times New Roman" w:eastAsia="仿宋" w:cs="Times New Roman"/>
          <w:color w:val="auto"/>
          <w:sz w:val="32"/>
          <w:szCs w:val="32"/>
          <w:lang w:val="en-US" w:eastAsia="zh-CN"/>
        </w:rPr>
        <w:t>暂停招生资格</w:t>
      </w:r>
      <w:r>
        <w:rPr>
          <w:rFonts w:hint="eastAsia" w:ascii="Times New Roman" w:hAnsi="Times New Roman" w:eastAsia="仿宋" w:cs="Times New Roman"/>
          <w:color w:val="auto"/>
          <w:sz w:val="32"/>
          <w:szCs w:val="32"/>
          <w:lang w:eastAsia="zh-CN"/>
        </w:rPr>
        <w:t>，改正后方可招生）。</w:t>
      </w:r>
    </w:p>
    <w:p w14:paraId="42910676">
      <w:pPr>
        <w:numPr>
          <w:ilvl w:val="255"/>
          <w:numId w:val="0"/>
        </w:numPr>
        <w:autoSpaceDE/>
        <w:autoSpaceDN/>
        <w:spacing w:line="560" w:lineRule="exact"/>
        <w:ind w:firstLine="640" w:firstLineChars="200"/>
        <w:rPr>
          <w:rFonts w:hint="eastAsia"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lang w:eastAsia="zh-CN"/>
        </w:rPr>
        <w:t>（十一）不配合导师管理的信息化建设，经劝诫后仍不改正</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暂停招生资格，改正后方可招生</w:t>
      </w:r>
      <w:r>
        <w:rPr>
          <w:rFonts w:hint="eastAsia" w:ascii="仿宋" w:hAnsi="仿宋" w:eastAsia="仿宋" w:cs="仿宋"/>
          <w:color w:val="auto"/>
          <w:sz w:val="32"/>
          <w:szCs w:val="32"/>
          <w:lang w:eastAsia="zh-CN"/>
        </w:rPr>
        <w:t>）</w:t>
      </w:r>
      <w:r>
        <w:rPr>
          <w:rFonts w:hint="eastAsia" w:ascii="Times New Roman" w:hAnsi="Times New Roman" w:eastAsia="仿宋" w:cs="Times New Roman"/>
          <w:color w:val="auto"/>
          <w:sz w:val="32"/>
          <w:szCs w:val="32"/>
          <w:lang w:eastAsia="zh-CN"/>
        </w:rPr>
        <w:t>。</w:t>
      </w:r>
    </w:p>
    <w:p w14:paraId="47ABACBA">
      <w:pPr>
        <w:numPr>
          <w:ilvl w:val="255"/>
          <w:numId w:val="0"/>
        </w:numPr>
        <w:autoSpaceDE/>
        <w:autoSpaceDN/>
        <w:spacing w:line="560" w:lineRule="exact"/>
        <w:ind w:firstLine="640" w:firstLineChars="200"/>
        <w:rPr>
          <w:rFonts w:hint="eastAsia"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lang w:eastAsia="zh-CN"/>
        </w:rPr>
        <w:t>（十二）导师在招生过程中出现严重违规行为（</w:t>
      </w:r>
      <w:r>
        <w:rPr>
          <w:rFonts w:hint="eastAsia" w:ascii="Times New Roman" w:hAnsi="Times New Roman" w:eastAsia="仿宋" w:cs="Times New Roman"/>
          <w:color w:val="auto"/>
          <w:sz w:val="32"/>
          <w:szCs w:val="32"/>
          <w:lang w:val="en-US" w:eastAsia="zh-CN"/>
        </w:rPr>
        <w:t>将停止招生资格3年</w:t>
      </w:r>
      <w:r>
        <w:rPr>
          <w:rFonts w:hint="eastAsia" w:ascii="Times New Roman" w:hAnsi="Times New Roman" w:eastAsia="仿宋" w:cs="Times New Roman"/>
          <w:color w:val="auto"/>
          <w:sz w:val="32"/>
          <w:szCs w:val="32"/>
          <w:lang w:eastAsia="zh-CN"/>
        </w:rPr>
        <w:t>）。</w:t>
      </w:r>
    </w:p>
    <w:p w14:paraId="16AD35B1">
      <w:pPr>
        <w:widowControl w:val="0"/>
        <w:spacing w:line="560" w:lineRule="exact"/>
        <w:ind w:firstLine="659" w:firstLineChars="200"/>
        <w:rPr>
          <w:rFonts w:ascii="黑体" w:hAnsi="黑体" w:eastAsia="黑体" w:cs="Times New Roman"/>
          <w:b/>
          <w:color w:val="auto"/>
          <w:spacing w:val="4"/>
          <w:sz w:val="32"/>
          <w:szCs w:val="32"/>
          <w:lang w:eastAsia="zh-CN"/>
        </w:rPr>
      </w:pPr>
      <w:r>
        <w:rPr>
          <w:rFonts w:hint="eastAsia" w:ascii="黑体" w:hAnsi="黑体" w:eastAsia="黑体" w:cs="Times New Roman"/>
          <w:b/>
          <w:color w:val="auto"/>
          <w:spacing w:val="4"/>
          <w:sz w:val="32"/>
          <w:szCs w:val="32"/>
          <w:lang w:eastAsia="zh-CN"/>
        </w:rPr>
        <w:t>五、材料审核与责任</w:t>
      </w:r>
    </w:p>
    <w:p w14:paraId="3CC02BB6">
      <w:pPr>
        <w:pStyle w:val="3"/>
        <w:numPr>
          <w:ilvl w:val="255"/>
          <w:numId w:val="0"/>
        </w:numPr>
        <w:tabs>
          <w:tab w:val="left" w:pos="0"/>
        </w:tabs>
        <w:autoSpaceDE/>
        <w:autoSpaceDN/>
        <w:spacing w:line="560" w:lineRule="exact"/>
        <w:ind w:firstLine="656" w:firstLineChars="200"/>
        <w:jc w:val="both"/>
        <w:rPr>
          <w:rFonts w:ascii="Times New Roman" w:hAnsi="Times New Roman" w:cs="Times New Roman"/>
          <w:color w:val="auto"/>
          <w:spacing w:val="4"/>
          <w:sz w:val="32"/>
          <w:szCs w:val="32"/>
          <w:lang w:eastAsia="zh-CN"/>
        </w:rPr>
      </w:pPr>
      <w:r>
        <w:rPr>
          <w:rFonts w:hint="eastAsia" w:ascii="Times New Roman" w:hAnsi="Times New Roman" w:cs="Times New Roman"/>
          <w:color w:val="auto"/>
          <w:spacing w:val="4"/>
          <w:sz w:val="32"/>
          <w:szCs w:val="32"/>
          <w:lang w:eastAsia="zh-CN"/>
        </w:rPr>
        <w:t>学院根据实际情况，结合本学院招生指标分配办法，</w:t>
      </w:r>
      <w:r>
        <w:rPr>
          <w:rFonts w:hint="eastAsia" w:ascii="Times New Roman" w:hAnsi="Times New Roman" w:cs="Times New Roman"/>
          <w:color w:val="auto"/>
          <w:sz w:val="32"/>
          <w:szCs w:val="32"/>
          <w:lang w:eastAsia="zh-CN"/>
        </w:rPr>
        <w:t>每年</w:t>
      </w:r>
      <w:r>
        <w:rPr>
          <w:rFonts w:ascii="Times New Roman" w:hAnsi="Times New Roman" w:cs="Times New Roman"/>
          <w:color w:val="auto"/>
          <w:sz w:val="32"/>
          <w:szCs w:val="32"/>
          <w:lang w:eastAsia="zh-CN"/>
        </w:rPr>
        <w:t>8</w:t>
      </w:r>
      <w:r>
        <w:rPr>
          <w:rFonts w:hint="eastAsia" w:ascii="Times New Roman" w:hAnsi="Times New Roman" w:cs="Times New Roman"/>
          <w:color w:val="auto"/>
          <w:sz w:val="32"/>
          <w:szCs w:val="32"/>
          <w:lang w:eastAsia="zh-CN"/>
        </w:rPr>
        <w:t>月</w:t>
      </w:r>
      <w:r>
        <w:rPr>
          <w:rFonts w:ascii="Times New Roman" w:hAnsi="Times New Roman" w:cs="Times New Roman"/>
          <w:color w:val="auto"/>
          <w:sz w:val="32"/>
          <w:szCs w:val="32"/>
          <w:lang w:eastAsia="zh-CN"/>
        </w:rPr>
        <w:t>31</w:t>
      </w:r>
      <w:r>
        <w:rPr>
          <w:rFonts w:hint="eastAsia" w:ascii="Times New Roman" w:hAnsi="Times New Roman" w:cs="Times New Roman"/>
          <w:color w:val="auto"/>
          <w:sz w:val="32"/>
          <w:szCs w:val="32"/>
          <w:lang w:eastAsia="zh-CN"/>
        </w:rPr>
        <w:t>日前报送招生基本资格审核通过名单。</w:t>
      </w:r>
    </w:p>
    <w:p w14:paraId="1E53F77A">
      <w:pPr>
        <w:pStyle w:val="3"/>
        <w:numPr>
          <w:ilvl w:val="255"/>
          <w:numId w:val="0"/>
        </w:numPr>
        <w:tabs>
          <w:tab w:val="left" w:pos="0"/>
        </w:tabs>
        <w:autoSpaceDE/>
        <w:autoSpaceDN/>
        <w:spacing w:line="560" w:lineRule="exact"/>
        <w:ind w:firstLine="656" w:firstLineChars="200"/>
        <w:jc w:val="both"/>
        <w:rPr>
          <w:rFonts w:hint="eastAsia" w:ascii="Times New Roman" w:hAnsi="Times New Roman" w:cs="Times New Roman"/>
          <w:color w:val="auto"/>
          <w:spacing w:val="4"/>
          <w:sz w:val="32"/>
          <w:szCs w:val="32"/>
          <w:lang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D7D9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EC5A1E">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CEC5A1E">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dit="readOnly"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4MWIxZjFmYzdhODBjN2JhMjdkNTVmZDQ0MjRhMjAifQ=="/>
  </w:docVars>
  <w:rsids>
    <w:rsidRoot w:val="00172A27"/>
    <w:rsid w:val="00004915"/>
    <w:rsid w:val="000068AE"/>
    <w:rsid w:val="00021FF0"/>
    <w:rsid w:val="00024382"/>
    <w:rsid w:val="000263ED"/>
    <w:rsid w:val="000309A4"/>
    <w:rsid w:val="000323F9"/>
    <w:rsid w:val="00041995"/>
    <w:rsid w:val="00041B18"/>
    <w:rsid w:val="00042677"/>
    <w:rsid w:val="00046B8F"/>
    <w:rsid w:val="0004778F"/>
    <w:rsid w:val="00050845"/>
    <w:rsid w:val="0005333D"/>
    <w:rsid w:val="0005533C"/>
    <w:rsid w:val="000716FA"/>
    <w:rsid w:val="00092739"/>
    <w:rsid w:val="000A0286"/>
    <w:rsid w:val="000C1B79"/>
    <w:rsid w:val="000C35C0"/>
    <w:rsid w:val="000D2D26"/>
    <w:rsid w:val="000D54CE"/>
    <w:rsid w:val="000D7D66"/>
    <w:rsid w:val="000E1B6C"/>
    <w:rsid w:val="000E3F2F"/>
    <w:rsid w:val="000F1186"/>
    <w:rsid w:val="000F22EB"/>
    <w:rsid w:val="000F2F49"/>
    <w:rsid w:val="000F4D8A"/>
    <w:rsid w:val="000F5ADE"/>
    <w:rsid w:val="000F6237"/>
    <w:rsid w:val="0012057D"/>
    <w:rsid w:val="00127CA2"/>
    <w:rsid w:val="00136760"/>
    <w:rsid w:val="001367B8"/>
    <w:rsid w:val="00144D7A"/>
    <w:rsid w:val="0014772D"/>
    <w:rsid w:val="00151F29"/>
    <w:rsid w:val="00160135"/>
    <w:rsid w:val="001617AC"/>
    <w:rsid w:val="001621B0"/>
    <w:rsid w:val="00162FCA"/>
    <w:rsid w:val="001660FA"/>
    <w:rsid w:val="00172A27"/>
    <w:rsid w:val="0017339E"/>
    <w:rsid w:val="00176643"/>
    <w:rsid w:val="0017719C"/>
    <w:rsid w:val="00181B8A"/>
    <w:rsid w:val="00195360"/>
    <w:rsid w:val="00197F3C"/>
    <w:rsid w:val="001B0FC7"/>
    <w:rsid w:val="001D2BC7"/>
    <w:rsid w:val="001D4B6E"/>
    <w:rsid w:val="001D4FC4"/>
    <w:rsid w:val="001D542F"/>
    <w:rsid w:val="001E3150"/>
    <w:rsid w:val="001E4B54"/>
    <w:rsid w:val="001E7859"/>
    <w:rsid w:val="001F0C4D"/>
    <w:rsid w:val="001F6513"/>
    <w:rsid w:val="00205305"/>
    <w:rsid w:val="00205D7F"/>
    <w:rsid w:val="00211DE3"/>
    <w:rsid w:val="00212456"/>
    <w:rsid w:val="00217251"/>
    <w:rsid w:val="00221480"/>
    <w:rsid w:val="00227699"/>
    <w:rsid w:val="00233D76"/>
    <w:rsid w:val="00263E85"/>
    <w:rsid w:val="002640CE"/>
    <w:rsid w:val="002673E5"/>
    <w:rsid w:val="00271AA2"/>
    <w:rsid w:val="00275A3E"/>
    <w:rsid w:val="00281019"/>
    <w:rsid w:val="0028695F"/>
    <w:rsid w:val="002924D0"/>
    <w:rsid w:val="00293946"/>
    <w:rsid w:val="002977BB"/>
    <w:rsid w:val="002A06E4"/>
    <w:rsid w:val="002A0C20"/>
    <w:rsid w:val="002A2A54"/>
    <w:rsid w:val="002A3771"/>
    <w:rsid w:val="002A3882"/>
    <w:rsid w:val="002A60C9"/>
    <w:rsid w:val="002A6678"/>
    <w:rsid w:val="002B17B6"/>
    <w:rsid w:val="002B2A3C"/>
    <w:rsid w:val="002B32C8"/>
    <w:rsid w:val="002C3D84"/>
    <w:rsid w:val="002C4B7F"/>
    <w:rsid w:val="002C5482"/>
    <w:rsid w:val="002D2D9C"/>
    <w:rsid w:val="002E26CF"/>
    <w:rsid w:val="002E29FD"/>
    <w:rsid w:val="002E2C01"/>
    <w:rsid w:val="002E5A7F"/>
    <w:rsid w:val="00305F5E"/>
    <w:rsid w:val="0032251E"/>
    <w:rsid w:val="00331802"/>
    <w:rsid w:val="00334E3C"/>
    <w:rsid w:val="00335ABE"/>
    <w:rsid w:val="003365AD"/>
    <w:rsid w:val="00340EB8"/>
    <w:rsid w:val="00346989"/>
    <w:rsid w:val="00352D86"/>
    <w:rsid w:val="00353059"/>
    <w:rsid w:val="00353B4B"/>
    <w:rsid w:val="00360E87"/>
    <w:rsid w:val="0037603D"/>
    <w:rsid w:val="003801B3"/>
    <w:rsid w:val="00382492"/>
    <w:rsid w:val="00383251"/>
    <w:rsid w:val="00391FC5"/>
    <w:rsid w:val="00392A9C"/>
    <w:rsid w:val="003A2A68"/>
    <w:rsid w:val="003A50F6"/>
    <w:rsid w:val="003A79D7"/>
    <w:rsid w:val="003B054C"/>
    <w:rsid w:val="003B1D40"/>
    <w:rsid w:val="003C253D"/>
    <w:rsid w:val="003D1D21"/>
    <w:rsid w:val="003D498E"/>
    <w:rsid w:val="003D5B49"/>
    <w:rsid w:val="003F05BB"/>
    <w:rsid w:val="00401B3A"/>
    <w:rsid w:val="004041B8"/>
    <w:rsid w:val="004058C9"/>
    <w:rsid w:val="004117ED"/>
    <w:rsid w:val="0041369D"/>
    <w:rsid w:val="0042058C"/>
    <w:rsid w:val="00421DD4"/>
    <w:rsid w:val="00422793"/>
    <w:rsid w:val="00423950"/>
    <w:rsid w:val="00431328"/>
    <w:rsid w:val="004326F5"/>
    <w:rsid w:val="00432FAA"/>
    <w:rsid w:val="004340A3"/>
    <w:rsid w:val="0043667E"/>
    <w:rsid w:val="00444ED5"/>
    <w:rsid w:val="00453019"/>
    <w:rsid w:val="0045338C"/>
    <w:rsid w:val="0045458C"/>
    <w:rsid w:val="00454DB2"/>
    <w:rsid w:val="004605C9"/>
    <w:rsid w:val="00464973"/>
    <w:rsid w:val="00472F65"/>
    <w:rsid w:val="00475C3D"/>
    <w:rsid w:val="00480E29"/>
    <w:rsid w:val="00485B94"/>
    <w:rsid w:val="004862E7"/>
    <w:rsid w:val="00494855"/>
    <w:rsid w:val="00495091"/>
    <w:rsid w:val="004A24AE"/>
    <w:rsid w:val="004A66DF"/>
    <w:rsid w:val="004A6DD2"/>
    <w:rsid w:val="004A7D7B"/>
    <w:rsid w:val="004B764C"/>
    <w:rsid w:val="004C335D"/>
    <w:rsid w:val="004D0276"/>
    <w:rsid w:val="004D37BB"/>
    <w:rsid w:val="004D75BC"/>
    <w:rsid w:val="004E0783"/>
    <w:rsid w:val="004E7B02"/>
    <w:rsid w:val="004F1D58"/>
    <w:rsid w:val="004F5713"/>
    <w:rsid w:val="004F738D"/>
    <w:rsid w:val="005010E0"/>
    <w:rsid w:val="0051144F"/>
    <w:rsid w:val="00522D48"/>
    <w:rsid w:val="00533F42"/>
    <w:rsid w:val="00542B94"/>
    <w:rsid w:val="00551E5E"/>
    <w:rsid w:val="00552B86"/>
    <w:rsid w:val="00554675"/>
    <w:rsid w:val="00562C94"/>
    <w:rsid w:val="00565A59"/>
    <w:rsid w:val="0057054A"/>
    <w:rsid w:val="00570ED0"/>
    <w:rsid w:val="005721B6"/>
    <w:rsid w:val="00573031"/>
    <w:rsid w:val="0057664A"/>
    <w:rsid w:val="0058526A"/>
    <w:rsid w:val="0058637E"/>
    <w:rsid w:val="00586DEC"/>
    <w:rsid w:val="005935E6"/>
    <w:rsid w:val="005956A5"/>
    <w:rsid w:val="005B0345"/>
    <w:rsid w:val="005B4428"/>
    <w:rsid w:val="005D179F"/>
    <w:rsid w:val="005D6E01"/>
    <w:rsid w:val="005E11A7"/>
    <w:rsid w:val="005E1457"/>
    <w:rsid w:val="005E1CCF"/>
    <w:rsid w:val="005E353A"/>
    <w:rsid w:val="005E5030"/>
    <w:rsid w:val="005E578F"/>
    <w:rsid w:val="005E61A2"/>
    <w:rsid w:val="005F19C4"/>
    <w:rsid w:val="00600FA3"/>
    <w:rsid w:val="00601026"/>
    <w:rsid w:val="006027A2"/>
    <w:rsid w:val="00606971"/>
    <w:rsid w:val="00611FBB"/>
    <w:rsid w:val="006136ED"/>
    <w:rsid w:val="00617416"/>
    <w:rsid w:val="006221D1"/>
    <w:rsid w:val="006418A8"/>
    <w:rsid w:val="00642147"/>
    <w:rsid w:val="00653E33"/>
    <w:rsid w:val="00661FEA"/>
    <w:rsid w:val="00672E27"/>
    <w:rsid w:val="00672FBE"/>
    <w:rsid w:val="00675F64"/>
    <w:rsid w:val="00685A9F"/>
    <w:rsid w:val="006936AD"/>
    <w:rsid w:val="006A3EC8"/>
    <w:rsid w:val="006B2B5E"/>
    <w:rsid w:val="006B35B1"/>
    <w:rsid w:val="006B36AF"/>
    <w:rsid w:val="006C0891"/>
    <w:rsid w:val="006D14E2"/>
    <w:rsid w:val="006D5514"/>
    <w:rsid w:val="006D66BD"/>
    <w:rsid w:val="006E027D"/>
    <w:rsid w:val="006F103D"/>
    <w:rsid w:val="006F207F"/>
    <w:rsid w:val="006F340B"/>
    <w:rsid w:val="006F3DD7"/>
    <w:rsid w:val="00701D8B"/>
    <w:rsid w:val="007114A9"/>
    <w:rsid w:val="007133B0"/>
    <w:rsid w:val="00716564"/>
    <w:rsid w:val="007212E4"/>
    <w:rsid w:val="00725845"/>
    <w:rsid w:val="00727C8A"/>
    <w:rsid w:val="00733589"/>
    <w:rsid w:val="007352AC"/>
    <w:rsid w:val="0074163B"/>
    <w:rsid w:val="007443AC"/>
    <w:rsid w:val="00745D11"/>
    <w:rsid w:val="00750628"/>
    <w:rsid w:val="00752C78"/>
    <w:rsid w:val="00755B63"/>
    <w:rsid w:val="00760EAD"/>
    <w:rsid w:val="00761F2C"/>
    <w:rsid w:val="00763035"/>
    <w:rsid w:val="007704B0"/>
    <w:rsid w:val="00771E4E"/>
    <w:rsid w:val="00775D36"/>
    <w:rsid w:val="0077692C"/>
    <w:rsid w:val="00780815"/>
    <w:rsid w:val="0078472B"/>
    <w:rsid w:val="007934E0"/>
    <w:rsid w:val="00796B15"/>
    <w:rsid w:val="007A069A"/>
    <w:rsid w:val="007A2A75"/>
    <w:rsid w:val="007A5AD8"/>
    <w:rsid w:val="007A6985"/>
    <w:rsid w:val="007B0D3D"/>
    <w:rsid w:val="007B70BF"/>
    <w:rsid w:val="007C122D"/>
    <w:rsid w:val="007C2210"/>
    <w:rsid w:val="007C5244"/>
    <w:rsid w:val="007C78A2"/>
    <w:rsid w:val="007E0C8E"/>
    <w:rsid w:val="007E1940"/>
    <w:rsid w:val="007F2483"/>
    <w:rsid w:val="007F3EA9"/>
    <w:rsid w:val="007F66A9"/>
    <w:rsid w:val="007F6A97"/>
    <w:rsid w:val="007F75AF"/>
    <w:rsid w:val="00802FC6"/>
    <w:rsid w:val="008248D3"/>
    <w:rsid w:val="00825E33"/>
    <w:rsid w:val="008415DD"/>
    <w:rsid w:val="008457D8"/>
    <w:rsid w:val="00845C52"/>
    <w:rsid w:val="00847CD4"/>
    <w:rsid w:val="00850DD3"/>
    <w:rsid w:val="00855F56"/>
    <w:rsid w:val="008571D7"/>
    <w:rsid w:val="00871F9F"/>
    <w:rsid w:val="00873C5B"/>
    <w:rsid w:val="00874644"/>
    <w:rsid w:val="0088478E"/>
    <w:rsid w:val="00885CDF"/>
    <w:rsid w:val="008938B3"/>
    <w:rsid w:val="0089392C"/>
    <w:rsid w:val="00896EED"/>
    <w:rsid w:val="008A0691"/>
    <w:rsid w:val="008B0543"/>
    <w:rsid w:val="008B1435"/>
    <w:rsid w:val="008B53B6"/>
    <w:rsid w:val="008C11C7"/>
    <w:rsid w:val="008C20ED"/>
    <w:rsid w:val="008C29E6"/>
    <w:rsid w:val="008C6780"/>
    <w:rsid w:val="008C76DC"/>
    <w:rsid w:val="008D315A"/>
    <w:rsid w:val="008D51D8"/>
    <w:rsid w:val="008E3881"/>
    <w:rsid w:val="008E3DF9"/>
    <w:rsid w:val="008F0504"/>
    <w:rsid w:val="008F2A32"/>
    <w:rsid w:val="008F5853"/>
    <w:rsid w:val="009065F4"/>
    <w:rsid w:val="009069AF"/>
    <w:rsid w:val="009127BC"/>
    <w:rsid w:val="00917572"/>
    <w:rsid w:val="009230CE"/>
    <w:rsid w:val="00926715"/>
    <w:rsid w:val="00927290"/>
    <w:rsid w:val="009300BD"/>
    <w:rsid w:val="00930278"/>
    <w:rsid w:val="00932412"/>
    <w:rsid w:val="00933484"/>
    <w:rsid w:val="00934B18"/>
    <w:rsid w:val="009415A7"/>
    <w:rsid w:val="00944186"/>
    <w:rsid w:val="0094728D"/>
    <w:rsid w:val="0095452A"/>
    <w:rsid w:val="00955B84"/>
    <w:rsid w:val="00957BFF"/>
    <w:rsid w:val="00970BC4"/>
    <w:rsid w:val="0097405A"/>
    <w:rsid w:val="00977DBA"/>
    <w:rsid w:val="00981364"/>
    <w:rsid w:val="00981371"/>
    <w:rsid w:val="00983C10"/>
    <w:rsid w:val="0098758D"/>
    <w:rsid w:val="00992D17"/>
    <w:rsid w:val="00994D64"/>
    <w:rsid w:val="009A06E1"/>
    <w:rsid w:val="009A2943"/>
    <w:rsid w:val="009B7CC8"/>
    <w:rsid w:val="009C3360"/>
    <w:rsid w:val="009C593C"/>
    <w:rsid w:val="009C5BDC"/>
    <w:rsid w:val="009D2F02"/>
    <w:rsid w:val="009D5B0F"/>
    <w:rsid w:val="009F3879"/>
    <w:rsid w:val="009F4BA7"/>
    <w:rsid w:val="009F4E2E"/>
    <w:rsid w:val="009F60D0"/>
    <w:rsid w:val="00A01B56"/>
    <w:rsid w:val="00A12D6B"/>
    <w:rsid w:val="00A15EAA"/>
    <w:rsid w:val="00A16324"/>
    <w:rsid w:val="00A23ABC"/>
    <w:rsid w:val="00A25DB5"/>
    <w:rsid w:val="00A30283"/>
    <w:rsid w:val="00A31248"/>
    <w:rsid w:val="00A62B5E"/>
    <w:rsid w:val="00A65EFA"/>
    <w:rsid w:val="00A66FDE"/>
    <w:rsid w:val="00A8471A"/>
    <w:rsid w:val="00A9126B"/>
    <w:rsid w:val="00A92B94"/>
    <w:rsid w:val="00A94C99"/>
    <w:rsid w:val="00AA263E"/>
    <w:rsid w:val="00AA2B95"/>
    <w:rsid w:val="00AB1A4D"/>
    <w:rsid w:val="00AB2C8C"/>
    <w:rsid w:val="00AC1EC9"/>
    <w:rsid w:val="00AC5A24"/>
    <w:rsid w:val="00AD0C10"/>
    <w:rsid w:val="00AD102C"/>
    <w:rsid w:val="00AD134F"/>
    <w:rsid w:val="00AD4895"/>
    <w:rsid w:val="00AE01C5"/>
    <w:rsid w:val="00AE034E"/>
    <w:rsid w:val="00AE149D"/>
    <w:rsid w:val="00AE20B6"/>
    <w:rsid w:val="00AE474A"/>
    <w:rsid w:val="00AE5600"/>
    <w:rsid w:val="00AF4D72"/>
    <w:rsid w:val="00B01B54"/>
    <w:rsid w:val="00B04D28"/>
    <w:rsid w:val="00B05200"/>
    <w:rsid w:val="00B05F64"/>
    <w:rsid w:val="00B110B9"/>
    <w:rsid w:val="00B11385"/>
    <w:rsid w:val="00B13196"/>
    <w:rsid w:val="00B13F03"/>
    <w:rsid w:val="00B14A7E"/>
    <w:rsid w:val="00B15BE4"/>
    <w:rsid w:val="00B16539"/>
    <w:rsid w:val="00B207A1"/>
    <w:rsid w:val="00B213A3"/>
    <w:rsid w:val="00B216B9"/>
    <w:rsid w:val="00B2395E"/>
    <w:rsid w:val="00B23C2D"/>
    <w:rsid w:val="00B25717"/>
    <w:rsid w:val="00B266C7"/>
    <w:rsid w:val="00B4740E"/>
    <w:rsid w:val="00B5347C"/>
    <w:rsid w:val="00B554A9"/>
    <w:rsid w:val="00B665B4"/>
    <w:rsid w:val="00B66BFF"/>
    <w:rsid w:val="00B74645"/>
    <w:rsid w:val="00B77B4E"/>
    <w:rsid w:val="00B931D0"/>
    <w:rsid w:val="00B94EC4"/>
    <w:rsid w:val="00B967E4"/>
    <w:rsid w:val="00BA4590"/>
    <w:rsid w:val="00BB0196"/>
    <w:rsid w:val="00BC14A0"/>
    <w:rsid w:val="00BD139E"/>
    <w:rsid w:val="00BE54CD"/>
    <w:rsid w:val="00BE54F2"/>
    <w:rsid w:val="00BF09DD"/>
    <w:rsid w:val="00BF0F51"/>
    <w:rsid w:val="00BF14FA"/>
    <w:rsid w:val="00BF2404"/>
    <w:rsid w:val="00BF6883"/>
    <w:rsid w:val="00BF7B5D"/>
    <w:rsid w:val="00C144EA"/>
    <w:rsid w:val="00C22B01"/>
    <w:rsid w:val="00C26521"/>
    <w:rsid w:val="00C31337"/>
    <w:rsid w:val="00C31C07"/>
    <w:rsid w:val="00C4362F"/>
    <w:rsid w:val="00C437C2"/>
    <w:rsid w:val="00C43F62"/>
    <w:rsid w:val="00C60685"/>
    <w:rsid w:val="00C70B9F"/>
    <w:rsid w:val="00C70E9C"/>
    <w:rsid w:val="00C779B5"/>
    <w:rsid w:val="00C96B2A"/>
    <w:rsid w:val="00C97008"/>
    <w:rsid w:val="00C9780B"/>
    <w:rsid w:val="00CA2C94"/>
    <w:rsid w:val="00CB095A"/>
    <w:rsid w:val="00CC4730"/>
    <w:rsid w:val="00CD6A3D"/>
    <w:rsid w:val="00CE766B"/>
    <w:rsid w:val="00CF057F"/>
    <w:rsid w:val="00CF05E7"/>
    <w:rsid w:val="00CF2296"/>
    <w:rsid w:val="00CF5718"/>
    <w:rsid w:val="00CF7C59"/>
    <w:rsid w:val="00D00A2B"/>
    <w:rsid w:val="00D01A60"/>
    <w:rsid w:val="00D11FD7"/>
    <w:rsid w:val="00D13F2F"/>
    <w:rsid w:val="00D21327"/>
    <w:rsid w:val="00D230E8"/>
    <w:rsid w:val="00D27EAE"/>
    <w:rsid w:val="00D3476E"/>
    <w:rsid w:val="00D378DB"/>
    <w:rsid w:val="00D426F1"/>
    <w:rsid w:val="00D50731"/>
    <w:rsid w:val="00D565F6"/>
    <w:rsid w:val="00D5725A"/>
    <w:rsid w:val="00D611D8"/>
    <w:rsid w:val="00D65FF0"/>
    <w:rsid w:val="00D729FD"/>
    <w:rsid w:val="00D765AC"/>
    <w:rsid w:val="00D83A2C"/>
    <w:rsid w:val="00D8644B"/>
    <w:rsid w:val="00D93C77"/>
    <w:rsid w:val="00DA0820"/>
    <w:rsid w:val="00DA12B2"/>
    <w:rsid w:val="00DA35D9"/>
    <w:rsid w:val="00DA7607"/>
    <w:rsid w:val="00DB0417"/>
    <w:rsid w:val="00DB06E1"/>
    <w:rsid w:val="00DB3F6D"/>
    <w:rsid w:val="00DB52B7"/>
    <w:rsid w:val="00DB5B4E"/>
    <w:rsid w:val="00DB7B1A"/>
    <w:rsid w:val="00DC13E8"/>
    <w:rsid w:val="00DC6629"/>
    <w:rsid w:val="00DE07E3"/>
    <w:rsid w:val="00DE14D1"/>
    <w:rsid w:val="00DE6558"/>
    <w:rsid w:val="00DF09AE"/>
    <w:rsid w:val="00DF1A51"/>
    <w:rsid w:val="00DF73EE"/>
    <w:rsid w:val="00E0041B"/>
    <w:rsid w:val="00E033AA"/>
    <w:rsid w:val="00E1147A"/>
    <w:rsid w:val="00E12C63"/>
    <w:rsid w:val="00E15B79"/>
    <w:rsid w:val="00E23CB2"/>
    <w:rsid w:val="00E26193"/>
    <w:rsid w:val="00E2767E"/>
    <w:rsid w:val="00E343DC"/>
    <w:rsid w:val="00E40232"/>
    <w:rsid w:val="00E431AA"/>
    <w:rsid w:val="00E439EC"/>
    <w:rsid w:val="00E47569"/>
    <w:rsid w:val="00E56212"/>
    <w:rsid w:val="00E61CBB"/>
    <w:rsid w:val="00E66330"/>
    <w:rsid w:val="00E66928"/>
    <w:rsid w:val="00E67813"/>
    <w:rsid w:val="00E7215E"/>
    <w:rsid w:val="00E81509"/>
    <w:rsid w:val="00E91E04"/>
    <w:rsid w:val="00EA05C2"/>
    <w:rsid w:val="00EB176C"/>
    <w:rsid w:val="00EB72D9"/>
    <w:rsid w:val="00EE180D"/>
    <w:rsid w:val="00EE28A0"/>
    <w:rsid w:val="00EE340E"/>
    <w:rsid w:val="00EE4B3D"/>
    <w:rsid w:val="00EF1CE0"/>
    <w:rsid w:val="00EF2529"/>
    <w:rsid w:val="00EF3E66"/>
    <w:rsid w:val="00F029C4"/>
    <w:rsid w:val="00F033E3"/>
    <w:rsid w:val="00F05D3D"/>
    <w:rsid w:val="00F06294"/>
    <w:rsid w:val="00F06D61"/>
    <w:rsid w:val="00F0781F"/>
    <w:rsid w:val="00F11B2B"/>
    <w:rsid w:val="00F12127"/>
    <w:rsid w:val="00F13430"/>
    <w:rsid w:val="00F14DA1"/>
    <w:rsid w:val="00F15332"/>
    <w:rsid w:val="00F155BF"/>
    <w:rsid w:val="00F177FB"/>
    <w:rsid w:val="00F2049A"/>
    <w:rsid w:val="00F2245D"/>
    <w:rsid w:val="00F235D9"/>
    <w:rsid w:val="00F2426C"/>
    <w:rsid w:val="00F26A73"/>
    <w:rsid w:val="00F27B89"/>
    <w:rsid w:val="00F40B52"/>
    <w:rsid w:val="00F42967"/>
    <w:rsid w:val="00F45841"/>
    <w:rsid w:val="00F502F5"/>
    <w:rsid w:val="00F518A0"/>
    <w:rsid w:val="00F51A0E"/>
    <w:rsid w:val="00F53147"/>
    <w:rsid w:val="00F56692"/>
    <w:rsid w:val="00F70F09"/>
    <w:rsid w:val="00F74A58"/>
    <w:rsid w:val="00F767F2"/>
    <w:rsid w:val="00F8043B"/>
    <w:rsid w:val="00F93F2C"/>
    <w:rsid w:val="00FA1697"/>
    <w:rsid w:val="00FA30F7"/>
    <w:rsid w:val="00FA4730"/>
    <w:rsid w:val="00FA57F1"/>
    <w:rsid w:val="00FB089B"/>
    <w:rsid w:val="00FB3735"/>
    <w:rsid w:val="00FB4077"/>
    <w:rsid w:val="00FC02D1"/>
    <w:rsid w:val="00FC2C21"/>
    <w:rsid w:val="00FC7528"/>
    <w:rsid w:val="00FD0A0A"/>
    <w:rsid w:val="00FD2C64"/>
    <w:rsid w:val="00FD2D31"/>
    <w:rsid w:val="00FD7B79"/>
    <w:rsid w:val="016C0FA1"/>
    <w:rsid w:val="01B761BE"/>
    <w:rsid w:val="0204567E"/>
    <w:rsid w:val="02A163DC"/>
    <w:rsid w:val="02CA05FA"/>
    <w:rsid w:val="02E44E83"/>
    <w:rsid w:val="02E50F3C"/>
    <w:rsid w:val="03D43946"/>
    <w:rsid w:val="03E806F3"/>
    <w:rsid w:val="03F90AE6"/>
    <w:rsid w:val="042C0EBC"/>
    <w:rsid w:val="044402AC"/>
    <w:rsid w:val="045954B6"/>
    <w:rsid w:val="04AC7907"/>
    <w:rsid w:val="05521F53"/>
    <w:rsid w:val="0639166E"/>
    <w:rsid w:val="063C49CA"/>
    <w:rsid w:val="069375D7"/>
    <w:rsid w:val="069F6081"/>
    <w:rsid w:val="06B40C43"/>
    <w:rsid w:val="06C57B7C"/>
    <w:rsid w:val="070F2299"/>
    <w:rsid w:val="07103DFE"/>
    <w:rsid w:val="0728798E"/>
    <w:rsid w:val="074E07B8"/>
    <w:rsid w:val="081C4DA3"/>
    <w:rsid w:val="08281B3E"/>
    <w:rsid w:val="087D3C70"/>
    <w:rsid w:val="08CB1BDA"/>
    <w:rsid w:val="090C7DC9"/>
    <w:rsid w:val="09202670"/>
    <w:rsid w:val="0923288D"/>
    <w:rsid w:val="09530F28"/>
    <w:rsid w:val="0AB851C3"/>
    <w:rsid w:val="0AD33E3F"/>
    <w:rsid w:val="0ADD081A"/>
    <w:rsid w:val="0AE53B72"/>
    <w:rsid w:val="0B5316EF"/>
    <w:rsid w:val="0BCE3643"/>
    <w:rsid w:val="0C192B8C"/>
    <w:rsid w:val="0C38149C"/>
    <w:rsid w:val="0C56128E"/>
    <w:rsid w:val="0C623AB1"/>
    <w:rsid w:val="0C967FBD"/>
    <w:rsid w:val="0CEC743A"/>
    <w:rsid w:val="0D115706"/>
    <w:rsid w:val="0D1722CD"/>
    <w:rsid w:val="0D29243C"/>
    <w:rsid w:val="0D5D20E6"/>
    <w:rsid w:val="0D9A236D"/>
    <w:rsid w:val="0DE545B5"/>
    <w:rsid w:val="0E2F3F20"/>
    <w:rsid w:val="0E3B4C78"/>
    <w:rsid w:val="0E9262DD"/>
    <w:rsid w:val="0F2D0F5B"/>
    <w:rsid w:val="0F5337A0"/>
    <w:rsid w:val="0FB308AC"/>
    <w:rsid w:val="0FDC3796"/>
    <w:rsid w:val="10A3595C"/>
    <w:rsid w:val="112548E1"/>
    <w:rsid w:val="112D440B"/>
    <w:rsid w:val="11FF0C9A"/>
    <w:rsid w:val="127F1CF4"/>
    <w:rsid w:val="13DF5603"/>
    <w:rsid w:val="13F604B3"/>
    <w:rsid w:val="140432BB"/>
    <w:rsid w:val="141D25CF"/>
    <w:rsid w:val="145C4EA5"/>
    <w:rsid w:val="14820189"/>
    <w:rsid w:val="14AB4DD9"/>
    <w:rsid w:val="14C4268B"/>
    <w:rsid w:val="162F7A0D"/>
    <w:rsid w:val="16D52CED"/>
    <w:rsid w:val="17161A36"/>
    <w:rsid w:val="17A36A73"/>
    <w:rsid w:val="17BC3898"/>
    <w:rsid w:val="18297794"/>
    <w:rsid w:val="182A0A81"/>
    <w:rsid w:val="18FF4051"/>
    <w:rsid w:val="19582979"/>
    <w:rsid w:val="199D21E8"/>
    <w:rsid w:val="19AC242B"/>
    <w:rsid w:val="19E33D6F"/>
    <w:rsid w:val="19F11F1F"/>
    <w:rsid w:val="1AB8289E"/>
    <w:rsid w:val="1B2E5A31"/>
    <w:rsid w:val="1B5028D6"/>
    <w:rsid w:val="1B8E2443"/>
    <w:rsid w:val="1C337984"/>
    <w:rsid w:val="1C3D29C2"/>
    <w:rsid w:val="1C4B3518"/>
    <w:rsid w:val="1C9011A3"/>
    <w:rsid w:val="1CA56EF5"/>
    <w:rsid w:val="1DE877AA"/>
    <w:rsid w:val="1E6F3A27"/>
    <w:rsid w:val="1EFD54D7"/>
    <w:rsid w:val="1F2510F5"/>
    <w:rsid w:val="1F856829"/>
    <w:rsid w:val="1FD20711"/>
    <w:rsid w:val="1FE25223"/>
    <w:rsid w:val="20195203"/>
    <w:rsid w:val="20346CD6"/>
    <w:rsid w:val="208F5676"/>
    <w:rsid w:val="20F67B7F"/>
    <w:rsid w:val="210849EF"/>
    <w:rsid w:val="212647A8"/>
    <w:rsid w:val="212E5E1B"/>
    <w:rsid w:val="2141200E"/>
    <w:rsid w:val="214B077B"/>
    <w:rsid w:val="21AA7FAC"/>
    <w:rsid w:val="221843E8"/>
    <w:rsid w:val="226A3A6C"/>
    <w:rsid w:val="227B2E56"/>
    <w:rsid w:val="22BB3983"/>
    <w:rsid w:val="232D021A"/>
    <w:rsid w:val="236D17FC"/>
    <w:rsid w:val="23931F66"/>
    <w:rsid w:val="23981523"/>
    <w:rsid w:val="23D730CB"/>
    <w:rsid w:val="23DA65CB"/>
    <w:rsid w:val="23E70F73"/>
    <w:rsid w:val="246D7164"/>
    <w:rsid w:val="249C2E8F"/>
    <w:rsid w:val="24EB44AE"/>
    <w:rsid w:val="255527CF"/>
    <w:rsid w:val="258A0242"/>
    <w:rsid w:val="26905349"/>
    <w:rsid w:val="275E73AA"/>
    <w:rsid w:val="278147A0"/>
    <w:rsid w:val="28A23635"/>
    <w:rsid w:val="28A2372C"/>
    <w:rsid w:val="2903232C"/>
    <w:rsid w:val="291C7BED"/>
    <w:rsid w:val="297F0AB5"/>
    <w:rsid w:val="298365D8"/>
    <w:rsid w:val="29893C31"/>
    <w:rsid w:val="29C740C9"/>
    <w:rsid w:val="29C874E8"/>
    <w:rsid w:val="29E24F88"/>
    <w:rsid w:val="2A133E00"/>
    <w:rsid w:val="2AAA7D8D"/>
    <w:rsid w:val="2B3A61FA"/>
    <w:rsid w:val="2B4C1C73"/>
    <w:rsid w:val="2BC929C8"/>
    <w:rsid w:val="2C3F582A"/>
    <w:rsid w:val="2C6B1CD2"/>
    <w:rsid w:val="2CDA7274"/>
    <w:rsid w:val="2D7C086F"/>
    <w:rsid w:val="2DD72AC4"/>
    <w:rsid w:val="2E315A65"/>
    <w:rsid w:val="2E3D56EB"/>
    <w:rsid w:val="2E5158A9"/>
    <w:rsid w:val="2E766B49"/>
    <w:rsid w:val="2EFB7CAC"/>
    <w:rsid w:val="2F3C0EE8"/>
    <w:rsid w:val="2FEE50F3"/>
    <w:rsid w:val="2FFD7709"/>
    <w:rsid w:val="304C6EAB"/>
    <w:rsid w:val="305C446C"/>
    <w:rsid w:val="312A118B"/>
    <w:rsid w:val="318B0037"/>
    <w:rsid w:val="31947FB6"/>
    <w:rsid w:val="322546D1"/>
    <w:rsid w:val="330C5891"/>
    <w:rsid w:val="33C274C9"/>
    <w:rsid w:val="33F24A86"/>
    <w:rsid w:val="345941B1"/>
    <w:rsid w:val="352944D8"/>
    <w:rsid w:val="35A0500A"/>
    <w:rsid w:val="360016DD"/>
    <w:rsid w:val="3670504C"/>
    <w:rsid w:val="367E2E4A"/>
    <w:rsid w:val="36AE780F"/>
    <w:rsid w:val="36BB5604"/>
    <w:rsid w:val="36D641EB"/>
    <w:rsid w:val="37A04695"/>
    <w:rsid w:val="37C16C4A"/>
    <w:rsid w:val="37C97C42"/>
    <w:rsid w:val="385009BF"/>
    <w:rsid w:val="38500D2A"/>
    <w:rsid w:val="386A108F"/>
    <w:rsid w:val="38741F0E"/>
    <w:rsid w:val="387D65FD"/>
    <w:rsid w:val="38BC09EF"/>
    <w:rsid w:val="38F90665"/>
    <w:rsid w:val="397B72CC"/>
    <w:rsid w:val="39882630"/>
    <w:rsid w:val="3A9327E9"/>
    <w:rsid w:val="3A9B711C"/>
    <w:rsid w:val="3B42121D"/>
    <w:rsid w:val="3BA32E9A"/>
    <w:rsid w:val="3C9D4992"/>
    <w:rsid w:val="3DD516A1"/>
    <w:rsid w:val="3DDF15BC"/>
    <w:rsid w:val="3DDF7E2A"/>
    <w:rsid w:val="3E412892"/>
    <w:rsid w:val="3E4B3711"/>
    <w:rsid w:val="3EB76128"/>
    <w:rsid w:val="3F1E5189"/>
    <w:rsid w:val="3F253F62"/>
    <w:rsid w:val="3FBA3174"/>
    <w:rsid w:val="3FFD1E13"/>
    <w:rsid w:val="3FFD4EDF"/>
    <w:rsid w:val="400A73D4"/>
    <w:rsid w:val="415B0273"/>
    <w:rsid w:val="419307A5"/>
    <w:rsid w:val="42057DE5"/>
    <w:rsid w:val="42260108"/>
    <w:rsid w:val="42B20202"/>
    <w:rsid w:val="431D376D"/>
    <w:rsid w:val="43AD4526"/>
    <w:rsid w:val="43CD51C7"/>
    <w:rsid w:val="43F403A7"/>
    <w:rsid w:val="4448585F"/>
    <w:rsid w:val="4471286C"/>
    <w:rsid w:val="44DE5D89"/>
    <w:rsid w:val="45010893"/>
    <w:rsid w:val="453A003B"/>
    <w:rsid w:val="46114972"/>
    <w:rsid w:val="4621349D"/>
    <w:rsid w:val="46781426"/>
    <w:rsid w:val="47523A98"/>
    <w:rsid w:val="475E1A47"/>
    <w:rsid w:val="47721D0E"/>
    <w:rsid w:val="48284137"/>
    <w:rsid w:val="485D29BD"/>
    <w:rsid w:val="48DD02FC"/>
    <w:rsid w:val="492928A1"/>
    <w:rsid w:val="49337730"/>
    <w:rsid w:val="49BA160C"/>
    <w:rsid w:val="4A3B4A9D"/>
    <w:rsid w:val="4A455AC1"/>
    <w:rsid w:val="4A652AD3"/>
    <w:rsid w:val="4A870F47"/>
    <w:rsid w:val="4AA76173"/>
    <w:rsid w:val="4ABD7744"/>
    <w:rsid w:val="4B6452BE"/>
    <w:rsid w:val="4BB64C56"/>
    <w:rsid w:val="4BF52F0E"/>
    <w:rsid w:val="4C343814"/>
    <w:rsid w:val="4C62744E"/>
    <w:rsid w:val="4C72630D"/>
    <w:rsid w:val="4CB9218D"/>
    <w:rsid w:val="4CD03F6F"/>
    <w:rsid w:val="4D162F21"/>
    <w:rsid w:val="4DA60964"/>
    <w:rsid w:val="4E086E25"/>
    <w:rsid w:val="4E0B3640"/>
    <w:rsid w:val="4E4A2A5E"/>
    <w:rsid w:val="4E9F01D5"/>
    <w:rsid w:val="4EC74768"/>
    <w:rsid w:val="4EE86F4F"/>
    <w:rsid w:val="4EED53BA"/>
    <w:rsid w:val="4EFD0A57"/>
    <w:rsid w:val="4F365D17"/>
    <w:rsid w:val="4F427794"/>
    <w:rsid w:val="4F5F526E"/>
    <w:rsid w:val="4F66068E"/>
    <w:rsid w:val="4FC61CE4"/>
    <w:rsid w:val="4FE1085C"/>
    <w:rsid w:val="50A87793"/>
    <w:rsid w:val="50D71E2D"/>
    <w:rsid w:val="511E4CB5"/>
    <w:rsid w:val="512D458B"/>
    <w:rsid w:val="514566E6"/>
    <w:rsid w:val="5170277E"/>
    <w:rsid w:val="51A7500D"/>
    <w:rsid w:val="51B67544"/>
    <w:rsid w:val="51BF1FF4"/>
    <w:rsid w:val="52350508"/>
    <w:rsid w:val="52A03BD4"/>
    <w:rsid w:val="52A537A7"/>
    <w:rsid w:val="52B12A5F"/>
    <w:rsid w:val="52D46E8B"/>
    <w:rsid w:val="52EF0179"/>
    <w:rsid w:val="5334256E"/>
    <w:rsid w:val="544478E3"/>
    <w:rsid w:val="545A2918"/>
    <w:rsid w:val="545D7AF5"/>
    <w:rsid w:val="54E67898"/>
    <w:rsid w:val="551A0D00"/>
    <w:rsid w:val="55B04461"/>
    <w:rsid w:val="55BB0A4C"/>
    <w:rsid w:val="561B3AEF"/>
    <w:rsid w:val="567B1AE9"/>
    <w:rsid w:val="56D3004B"/>
    <w:rsid w:val="57B0004D"/>
    <w:rsid w:val="580910AB"/>
    <w:rsid w:val="59543F1B"/>
    <w:rsid w:val="59967ADE"/>
    <w:rsid w:val="5A690D4F"/>
    <w:rsid w:val="5B03089D"/>
    <w:rsid w:val="5B631C42"/>
    <w:rsid w:val="5B716236"/>
    <w:rsid w:val="5B81031A"/>
    <w:rsid w:val="5B8D6601"/>
    <w:rsid w:val="5BD0314C"/>
    <w:rsid w:val="5BF14AB5"/>
    <w:rsid w:val="5BF53271"/>
    <w:rsid w:val="5C0E22AA"/>
    <w:rsid w:val="5C5679F9"/>
    <w:rsid w:val="5C675762"/>
    <w:rsid w:val="5CA200A8"/>
    <w:rsid w:val="5DB451BC"/>
    <w:rsid w:val="5DEE111D"/>
    <w:rsid w:val="5EB8312B"/>
    <w:rsid w:val="5FB42846"/>
    <w:rsid w:val="600A4E1D"/>
    <w:rsid w:val="605548F8"/>
    <w:rsid w:val="60787651"/>
    <w:rsid w:val="60D52E34"/>
    <w:rsid w:val="610B7A7D"/>
    <w:rsid w:val="6126073B"/>
    <w:rsid w:val="615C1302"/>
    <w:rsid w:val="61FC2BD8"/>
    <w:rsid w:val="62171306"/>
    <w:rsid w:val="62634C1E"/>
    <w:rsid w:val="62693E58"/>
    <w:rsid w:val="626D2409"/>
    <w:rsid w:val="633E14F5"/>
    <w:rsid w:val="634D5E4F"/>
    <w:rsid w:val="6426026F"/>
    <w:rsid w:val="64993D84"/>
    <w:rsid w:val="64A07A63"/>
    <w:rsid w:val="655D09D0"/>
    <w:rsid w:val="667D2F15"/>
    <w:rsid w:val="670F0ED0"/>
    <w:rsid w:val="67326431"/>
    <w:rsid w:val="676E5BF7"/>
    <w:rsid w:val="678053F7"/>
    <w:rsid w:val="67A61834"/>
    <w:rsid w:val="68654228"/>
    <w:rsid w:val="69635C55"/>
    <w:rsid w:val="69685689"/>
    <w:rsid w:val="69814125"/>
    <w:rsid w:val="699917CC"/>
    <w:rsid w:val="6A077559"/>
    <w:rsid w:val="6A71193E"/>
    <w:rsid w:val="6A8A71EB"/>
    <w:rsid w:val="6B0074AE"/>
    <w:rsid w:val="6B3A0A98"/>
    <w:rsid w:val="6B855C05"/>
    <w:rsid w:val="6BC257B3"/>
    <w:rsid w:val="6BFB7C75"/>
    <w:rsid w:val="6C44786E"/>
    <w:rsid w:val="6C986E64"/>
    <w:rsid w:val="6CA623F0"/>
    <w:rsid w:val="6D222A90"/>
    <w:rsid w:val="6D6E1793"/>
    <w:rsid w:val="6DFF1C9E"/>
    <w:rsid w:val="6E0472B5"/>
    <w:rsid w:val="6E4E181C"/>
    <w:rsid w:val="6E805124"/>
    <w:rsid w:val="6E8E2DD1"/>
    <w:rsid w:val="6EFC7F8C"/>
    <w:rsid w:val="6EFF182A"/>
    <w:rsid w:val="6F6274C6"/>
    <w:rsid w:val="6F93691E"/>
    <w:rsid w:val="6FCC3E02"/>
    <w:rsid w:val="70497201"/>
    <w:rsid w:val="70A408DB"/>
    <w:rsid w:val="719759D0"/>
    <w:rsid w:val="71D10A83"/>
    <w:rsid w:val="72AF41B5"/>
    <w:rsid w:val="732F29F0"/>
    <w:rsid w:val="738C7688"/>
    <w:rsid w:val="738D3074"/>
    <w:rsid w:val="739B0EFC"/>
    <w:rsid w:val="73B70925"/>
    <w:rsid w:val="73DB134F"/>
    <w:rsid w:val="74503B27"/>
    <w:rsid w:val="746E36DA"/>
    <w:rsid w:val="74B42BB2"/>
    <w:rsid w:val="74BD79CA"/>
    <w:rsid w:val="74D06143"/>
    <w:rsid w:val="74D70EDE"/>
    <w:rsid w:val="753C5BE5"/>
    <w:rsid w:val="754D7F8E"/>
    <w:rsid w:val="75F1291C"/>
    <w:rsid w:val="761B5A9A"/>
    <w:rsid w:val="7643647A"/>
    <w:rsid w:val="767C1D06"/>
    <w:rsid w:val="76A03BA2"/>
    <w:rsid w:val="7702424C"/>
    <w:rsid w:val="772E7A1D"/>
    <w:rsid w:val="774B086F"/>
    <w:rsid w:val="778B4EA1"/>
    <w:rsid w:val="77AB17F2"/>
    <w:rsid w:val="7860158C"/>
    <w:rsid w:val="786D1EFA"/>
    <w:rsid w:val="7904460D"/>
    <w:rsid w:val="7907149F"/>
    <w:rsid w:val="791A5BDE"/>
    <w:rsid w:val="79495485"/>
    <w:rsid w:val="795F62C6"/>
    <w:rsid w:val="79707AE5"/>
    <w:rsid w:val="7A1379C8"/>
    <w:rsid w:val="7A6B1788"/>
    <w:rsid w:val="7A9763F6"/>
    <w:rsid w:val="7AD0398B"/>
    <w:rsid w:val="7B036ACB"/>
    <w:rsid w:val="7B937ECA"/>
    <w:rsid w:val="7BBB5EC9"/>
    <w:rsid w:val="7BCC6F38"/>
    <w:rsid w:val="7BEB0191"/>
    <w:rsid w:val="7C36552D"/>
    <w:rsid w:val="7CE913DB"/>
    <w:rsid w:val="7CF95F1F"/>
    <w:rsid w:val="7D407BDD"/>
    <w:rsid w:val="7DA63EE4"/>
    <w:rsid w:val="7DB440B5"/>
    <w:rsid w:val="7DE658FD"/>
    <w:rsid w:val="7E576F8D"/>
    <w:rsid w:val="7E9305A9"/>
    <w:rsid w:val="7F020EE6"/>
    <w:rsid w:val="7F3D09CF"/>
    <w:rsid w:val="7F4A78FC"/>
    <w:rsid w:val="7F642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宋体" w:cs="Arial"/>
      <w:snapToGrid w:val="0"/>
      <w:color w:val="000000"/>
      <w:sz w:val="21"/>
      <w:szCs w:val="21"/>
      <w:lang w:val="en-US" w:eastAsia="en-US"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style>
  <w:style w:type="paragraph" w:styleId="3">
    <w:name w:val="Body Text"/>
    <w:basedOn w:val="1"/>
    <w:link w:val="16"/>
    <w:semiHidden/>
    <w:qFormat/>
    <w:uiPriority w:val="0"/>
    <w:rPr>
      <w:rFonts w:ascii="仿宋" w:hAnsi="仿宋" w:eastAsia="仿宋" w:cs="仿宋"/>
      <w:sz w:val="31"/>
      <w:szCs w:val="31"/>
    </w:rPr>
  </w:style>
  <w:style w:type="paragraph" w:styleId="4">
    <w:name w:val="Balloon Text"/>
    <w:basedOn w:val="1"/>
    <w:link w:val="14"/>
    <w:qFormat/>
    <w:uiPriority w:val="0"/>
    <w:rPr>
      <w:sz w:val="18"/>
      <w:szCs w:val="18"/>
    </w:rPr>
  </w:style>
  <w:style w:type="paragraph" w:styleId="5">
    <w:name w:val="footer"/>
    <w:basedOn w:val="1"/>
    <w:unhideWhenUsed/>
    <w:qFormat/>
    <w:uiPriority w:val="99"/>
    <w:pPr>
      <w:tabs>
        <w:tab w:val="center" w:pos="4153"/>
        <w:tab w:val="right" w:pos="8306"/>
      </w:tabs>
    </w:pPr>
    <w:rPr>
      <w:sz w:val="18"/>
      <w:szCs w:val="18"/>
    </w:rPr>
  </w:style>
  <w:style w:type="paragraph" w:styleId="6">
    <w:name w:val="header"/>
    <w:basedOn w:val="1"/>
    <w:link w:val="15"/>
    <w:qFormat/>
    <w:uiPriority w:val="0"/>
    <w:pPr>
      <w:pBdr>
        <w:bottom w:val="single" w:color="auto" w:sz="6" w:space="1"/>
      </w:pBdr>
      <w:tabs>
        <w:tab w:val="center" w:pos="4153"/>
        <w:tab w:val="right" w:pos="8306"/>
      </w:tabs>
      <w:jc w:val="center"/>
    </w:pPr>
    <w:rPr>
      <w:sz w:val="18"/>
      <w:szCs w:val="18"/>
    </w:rPr>
  </w:style>
  <w:style w:type="paragraph" w:styleId="7">
    <w:name w:val="Normal (Web)"/>
    <w:basedOn w:val="1"/>
    <w:unhideWhenUsed/>
    <w:qFormat/>
    <w:uiPriority w:val="0"/>
    <w:pPr>
      <w:spacing w:before="100" w:beforeAutospacing="1" w:after="100" w:afterAutospacing="1"/>
    </w:pPr>
    <w:rPr>
      <w:snapToGrid/>
      <w:sz w:val="24"/>
      <w:szCs w:val="24"/>
      <w:lang w:eastAsia="zh-CN"/>
    </w:rPr>
  </w:style>
  <w:style w:type="paragraph" w:styleId="8">
    <w:name w:val="annotation subject"/>
    <w:basedOn w:val="2"/>
    <w:next w:val="2"/>
    <w:link w:val="18"/>
    <w:qFormat/>
    <w:uiPriority w:val="0"/>
    <w:rPr>
      <w:b/>
      <w:bCs/>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styleId="13">
    <w:name w:val="annotation reference"/>
    <w:basedOn w:val="10"/>
    <w:qFormat/>
    <w:uiPriority w:val="0"/>
    <w:rPr>
      <w:sz w:val="21"/>
      <w:szCs w:val="21"/>
    </w:rPr>
  </w:style>
  <w:style w:type="character" w:customStyle="1" w:styleId="14">
    <w:name w:val="批注框文本 Char"/>
    <w:basedOn w:val="10"/>
    <w:link w:val="4"/>
    <w:qFormat/>
    <w:uiPriority w:val="0"/>
    <w:rPr>
      <w:rFonts w:ascii="Arial" w:hAnsi="Arial" w:cs="Arial"/>
      <w:snapToGrid w:val="0"/>
      <w:color w:val="000000"/>
      <w:sz w:val="18"/>
      <w:szCs w:val="18"/>
      <w:lang w:eastAsia="en-US"/>
    </w:rPr>
  </w:style>
  <w:style w:type="character" w:customStyle="1" w:styleId="15">
    <w:name w:val="页眉 Char"/>
    <w:basedOn w:val="10"/>
    <w:link w:val="6"/>
    <w:qFormat/>
    <w:uiPriority w:val="0"/>
    <w:rPr>
      <w:rFonts w:ascii="Arial" w:hAnsi="Arial" w:cs="Arial"/>
      <w:snapToGrid w:val="0"/>
      <w:color w:val="000000"/>
      <w:sz w:val="18"/>
      <w:szCs w:val="18"/>
      <w:lang w:eastAsia="en-US"/>
    </w:rPr>
  </w:style>
  <w:style w:type="character" w:customStyle="1" w:styleId="16">
    <w:name w:val="正文文本 Char"/>
    <w:basedOn w:val="10"/>
    <w:link w:val="3"/>
    <w:semiHidden/>
    <w:qFormat/>
    <w:uiPriority w:val="0"/>
    <w:rPr>
      <w:rFonts w:ascii="仿宋" w:hAnsi="仿宋" w:eastAsia="仿宋" w:cs="仿宋"/>
      <w:snapToGrid w:val="0"/>
      <w:color w:val="000000"/>
      <w:sz w:val="31"/>
      <w:szCs w:val="31"/>
      <w:lang w:eastAsia="en-US"/>
    </w:rPr>
  </w:style>
  <w:style w:type="character" w:customStyle="1" w:styleId="17">
    <w:name w:val="批注文字 Char"/>
    <w:basedOn w:val="10"/>
    <w:link w:val="2"/>
    <w:qFormat/>
    <w:uiPriority w:val="0"/>
    <w:rPr>
      <w:rFonts w:ascii="Arial" w:hAnsi="Arial" w:cs="Arial"/>
      <w:snapToGrid w:val="0"/>
      <w:color w:val="000000"/>
      <w:sz w:val="21"/>
      <w:szCs w:val="21"/>
      <w:lang w:eastAsia="en-US"/>
    </w:rPr>
  </w:style>
  <w:style w:type="character" w:customStyle="1" w:styleId="18">
    <w:name w:val="批注主题 Char"/>
    <w:basedOn w:val="17"/>
    <w:link w:val="8"/>
    <w:qFormat/>
    <w:uiPriority w:val="0"/>
    <w:rPr>
      <w:rFonts w:ascii="Arial" w:hAnsi="Arial" w:cs="Arial"/>
      <w:b/>
      <w:bCs/>
      <w:snapToGrid w:val="0"/>
      <w:color w:val="000000"/>
      <w:sz w:val="21"/>
      <w:szCs w:val="21"/>
      <w:lang w:eastAsia="en-US"/>
    </w:rPr>
  </w:style>
  <w:style w:type="paragraph" w:styleId="19">
    <w:name w:val="List Paragraph"/>
    <w:basedOn w:val="1"/>
    <w:qFormat/>
    <w:uiPriority w:val="99"/>
    <w:pPr>
      <w:ind w:firstLine="420" w:firstLineChars="200"/>
    </w:pPr>
  </w:style>
  <w:style w:type="paragraph" w:customStyle="1" w:styleId="20">
    <w:name w:val="修订1"/>
    <w:hidden/>
    <w:unhideWhenUsed/>
    <w:qFormat/>
    <w:uiPriority w:val="99"/>
    <w:rPr>
      <w:rFonts w:ascii="Arial" w:hAnsi="Arial" w:eastAsia="宋体" w:cs="Arial"/>
      <w:snapToGrid w:val="0"/>
      <w:color w:val="000000"/>
      <w:sz w:val="21"/>
      <w:szCs w:val="21"/>
      <w:lang w:val="en-US" w:eastAsia="en-US" w:bidi="ar-SA"/>
    </w:rPr>
  </w:style>
  <w:style w:type="paragraph" w:customStyle="1" w:styleId="21">
    <w:name w:val="修订2"/>
    <w:hidden/>
    <w:unhideWhenUsed/>
    <w:qFormat/>
    <w:uiPriority w:val="99"/>
    <w:rPr>
      <w:rFonts w:ascii="Arial" w:hAnsi="Arial" w:eastAsia="宋体" w:cs="Arial"/>
      <w:snapToGrid w:val="0"/>
      <w:color w:val="000000"/>
      <w:sz w:val="21"/>
      <w:szCs w:val="21"/>
      <w:lang w:val="en-US" w:eastAsia="en-US" w:bidi="ar-SA"/>
    </w:rPr>
  </w:style>
  <w:style w:type="paragraph" w:customStyle="1" w:styleId="22">
    <w:name w:val="修订3"/>
    <w:hidden/>
    <w:unhideWhenUsed/>
    <w:qFormat/>
    <w:uiPriority w:val="99"/>
    <w:rPr>
      <w:rFonts w:ascii="Arial" w:hAnsi="Arial" w:eastAsia="宋体"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15</Pages>
  <Words>6160</Words>
  <Characters>6269</Characters>
  <Lines>124</Lines>
  <Paragraphs>34</Paragraphs>
  <TotalTime>5</TotalTime>
  <ScaleCrop>false</ScaleCrop>
  <LinksUpToDate>false</LinksUpToDate>
  <CharactersWithSpaces>6333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2024-10-31T03:32:00Z</dcterms:created>
  <dc:creator>山楂条</dc:creator>
  <cp:lastModifiedBy>Liush</cp:lastModifiedBy>
  <cp:lastPrinted>2025-06-27T02:35:00Z</cp:lastPrinted>
  <dcterms:modified xsi:type="dcterms:W3CDTF">2025-08-13T02:33:54Z</dcterms:modified>
  <cp:revision>445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134D3A1BAC504083A807D60619554CA4_13</vt:lpwstr>
  </property>
  <property fmtid="{D5CDD505-2E9C-101B-9397-08002B2CF9AE}" pid="4" name="KSOTemplateDocerSaveRecord">
    <vt:lpwstr>eyJoZGlkIjoiZTM1YjYyN2Q2NDZmNzZiYWJiZWJjZTJkZGRlOWJlMGEiLCJ1c2VySWQiOiI3NjM3NzQ2NTYifQ==</vt:lpwstr>
  </property>
</Properties>
</file>